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bookmarkStart w:id="1" w:name="_Hlk76472413"/>
      <w:bookmarkEnd w:id="1"/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Отчетный доклад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«О работе Администрации Советинского сельского поселения за 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первое полугодие 2023 года и задачи на второе полугодие 2023 года»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Уважаемые жители Советинского сельского поселения!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Вашему вниманию предлагается отчёт о работе </w:t>
      </w:r>
      <w:r>
        <w:rPr>
          <w:rFonts w:ascii="Times New Roman" w:hAnsi="Times New Roman"/>
          <w:sz w:val="28"/>
        </w:rPr>
        <w:t>Администрации Советинского сельского поселения за первое полугодие 2023 года и о задачах на второе полугодие 2023 года.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«Советинское сельское поселение» осуществляет свои полномочия в соответствии с Федеральным законом от 06 октяб</w:t>
      </w:r>
      <w:r>
        <w:rPr>
          <w:rFonts w:ascii="Times New Roman" w:hAnsi="Times New Roman"/>
          <w:sz w:val="28"/>
        </w:rPr>
        <w:t>ря 2003г. № 131-ФЗ «Об общих принципах организации местного самоуправления в РФ»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 внесенными изменениями Областным законом от  07 декабря 2016  года </w:t>
      </w:r>
      <w:r>
        <w:rPr>
          <w:rFonts w:ascii="Times New Roman" w:hAnsi="Times New Roman"/>
          <w:sz w:val="28"/>
          <w:u w:val="none"/>
        </w:rPr>
        <w:t xml:space="preserve">№ 738-ЗС </w:t>
      </w:r>
      <w:r>
        <w:rPr>
          <w:rFonts w:ascii="Times New Roman" w:hAnsi="Times New Roman"/>
          <w:sz w:val="28"/>
        </w:rPr>
        <w:t>«О внесении изменений в Областной закон № 436-ЗС от 28.12.2005 года «О местно</w:t>
      </w:r>
      <w:r>
        <w:rPr>
          <w:rFonts w:ascii="Times New Roman" w:hAnsi="Times New Roman"/>
          <w:sz w:val="28"/>
        </w:rPr>
        <w:t xml:space="preserve">м самоуправлении в Ростовской области». 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аппарата администрации согласно штатному расписанию 10 единиц, из них муниципальных служащих – 6,5 единиц, технический персонал – 2 единицы, обслуживающий персонал 1,5 единиц.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Советинское сельское посел</w:t>
      </w:r>
      <w:r>
        <w:rPr>
          <w:rFonts w:ascii="Times New Roman" w:hAnsi="Times New Roman"/>
          <w:sz w:val="28"/>
        </w:rPr>
        <w:t>ение объединяет 11 населенных пунктов (866 домовладений)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муниципального образования – 225,35 км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,</w:t>
      </w:r>
    </w:p>
    <w:p w14:paraId="0F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сельхозугодий - 20510 га, в т.ч. </w:t>
      </w:r>
    </w:p>
    <w:p w14:paraId="10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пашни -18563 га,</w:t>
      </w:r>
    </w:p>
    <w:p w14:paraId="11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кормовых угодий - 1921 га.</w:t>
      </w:r>
    </w:p>
    <w:p w14:paraId="12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многолетних насаждений - 24 га.</w:t>
      </w:r>
    </w:p>
    <w:p w14:paraId="13000000">
      <w:pPr>
        <w:pStyle w:val="Style_1"/>
        <w:ind w:firstLine="709" w:left="0"/>
        <w:rPr>
          <w:rFonts w:ascii="Times New Roman" w:hAnsi="Times New Roman"/>
          <w:b w:val="1"/>
          <w:sz w:val="28"/>
        </w:rPr>
      </w:pPr>
    </w:p>
    <w:p w14:paraId="14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Численность населения</w:t>
      </w:r>
      <w:r>
        <w:rPr>
          <w:rFonts w:ascii="Times New Roman" w:hAnsi="Times New Roman"/>
          <w:sz w:val="28"/>
        </w:rPr>
        <w:t xml:space="preserve"> на 01.01.202</w:t>
      </w:r>
      <w:r>
        <w:rPr>
          <w:rFonts w:ascii="Times New Roman" w:hAnsi="Times New Roman"/>
          <w:sz w:val="28"/>
        </w:rPr>
        <w:t xml:space="preserve">3 года составила </w:t>
      </w:r>
      <w:r>
        <w:rPr>
          <w:rFonts w:ascii="Times New Roman" w:hAnsi="Times New Roman"/>
          <w:b w:val="1"/>
          <w:sz w:val="28"/>
        </w:rPr>
        <w:t>2229</w:t>
      </w:r>
      <w:r>
        <w:rPr>
          <w:rFonts w:ascii="Times New Roman" w:hAnsi="Times New Roman"/>
          <w:sz w:val="28"/>
        </w:rPr>
        <w:t xml:space="preserve"> человека (одиннадцати национальностей). Из них:</w:t>
      </w:r>
    </w:p>
    <w:p w14:paraId="15000000">
      <w:pPr>
        <w:pStyle w:val="Style_1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Трудоспособного населения – </w:t>
      </w:r>
      <w:r>
        <w:rPr>
          <w:rFonts w:ascii="Times New Roman" w:hAnsi="Times New Roman"/>
          <w:b w:val="1"/>
          <w:sz w:val="28"/>
        </w:rPr>
        <w:t xml:space="preserve">921 </w:t>
      </w:r>
      <w:r>
        <w:rPr>
          <w:rFonts w:ascii="Times New Roman" w:hAnsi="Times New Roman"/>
          <w:sz w:val="28"/>
        </w:rPr>
        <w:t>человек;</w:t>
      </w:r>
    </w:p>
    <w:p w14:paraId="16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Граждане пенсионного возраста – </w:t>
      </w:r>
      <w:r>
        <w:rPr>
          <w:rFonts w:ascii="Times New Roman" w:hAnsi="Times New Roman"/>
          <w:b w:val="1"/>
          <w:sz w:val="28"/>
        </w:rPr>
        <w:t xml:space="preserve">510 </w:t>
      </w:r>
      <w:r>
        <w:rPr>
          <w:rFonts w:ascii="Times New Roman" w:hAnsi="Times New Roman"/>
          <w:sz w:val="28"/>
        </w:rPr>
        <w:t>человек;</w:t>
      </w:r>
    </w:p>
    <w:p w14:paraId="17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Учащихся – </w:t>
      </w:r>
      <w:r>
        <w:rPr>
          <w:rFonts w:ascii="Times New Roman" w:hAnsi="Times New Roman"/>
          <w:b w:val="1"/>
          <w:sz w:val="28"/>
        </w:rPr>
        <w:t>255</w:t>
      </w:r>
      <w:r>
        <w:rPr>
          <w:rFonts w:ascii="Times New Roman" w:hAnsi="Times New Roman"/>
          <w:sz w:val="28"/>
        </w:rPr>
        <w:t xml:space="preserve"> человек;</w:t>
      </w:r>
    </w:p>
    <w:p w14:paraId="18000000">
      <w:pPr>
        <w:pStyle w:val="Style_1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дети дошкольного возраста – </w:t>
      </w:r>
      <w:r>
        <w:rPr>
          <w:rFonts w:ascii="Times New Roman" w:hAnsi="Times New Roman"/>
          <w:b w:val="1"/>
          <w:sz w:val="28"/>
        </w:rPr>
        <w:t xml:space="preserve">162 </w:t>
      </w:r>
      <w:r>
        <w:rPr>
          <w:rFonts w:ascii="Times New Roman" w:hAnsi="Times New Roman"/>
          <w:sz w:val="28"/>
        </w:rPr>
        <w:t>человек;</w:t>
      </w:r>
    </w:p>
    <w:p w14:paraId="19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Численность избирателей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1613 </w:t>
      </w:r>
      <w:r>
        <w:rPr>
          <w:rFonts w:ascii="Times New Roman" w:hAnsi="Times New Roman"/>
          <w:sz w:val="28"/>
        </w:rPr>
        <w:t>человек.</w:t>
      </w:r>
    </w:p>
    <w:p w14:paraId="1A000000">
      <w:pPr>
        <w:pStyle w:val="Style_1"/>
        <w:ind w:firstLine="709" w:left="0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Муниципальные услуги гражданам оказываются на основании утвержденных регламентов, которые размещены на едином портале государственных услуг и могут предоставляться также и в электронном виде.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первом полугодии 2023 года оказано муниципальных услуг – 100,</w:t>
      </w:r>
      <w:r>
        <w:rPr>
          <w:rFonts w:ascii="Times New Roman" w:hAnsi="Times New Roman"/>
          <w:sz w:val="28"/>
        </w:rPr>
        <w:t xml:space="preserve"> совершено нотариальных действий - 22, принято постановлений – 20, распоряжений - 39. 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линии МФЦ в первом полугодии 2023 г. оказано </w:t>
      </w:r>
      <w:r>
        <w:rPr>
          <w:rFonts w:ascii="Times New Roman" w:hAnsi="Times New Roman"/>
          <w:b w:val="1"/>
          <w:sz w:val="28"/>
        </w:rPr>
        <w:t xml:space="preserve">1142 </w:t>
      </w:r>
      <w:r>
        <w:rPr>
          <w:rFonts w:ascii="Times New Roman" w:hAnsi="Times New Roman"/>
          <w:sz w:val="28"/>
        </w:rPr>
        <w:t xml:space="preserve">услуги, наши люди оценили удобства центра и охотно пользуются его услугами. 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Демографическая ситуация в </w:t>
      </w:r>
      <w:r>
        <w:rPr>
          <w:rFonts w:ascii="Times New Roman" w:hAnsi="Times New Roman"/>
          <w:sz w:val="28"/>
        </w:rPr>
        <w:t>поселении остается сложной, по-прежнему, уходит из жизни больше, чем рождается:</w:t>
      </w:r>
    </w:p>
    <w:p w14:paraId="2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70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641"/>
        <w:gridCol w:w="2715"/>
        <w:gridCol w:w="2551"/>
      </w:tblGrid>
      <w:tr>
        <w:trPr>
          <w:trHeight w:hRule="atLeast" w:val="459"/>
        </w:trPr>
        <w:tc>
          <w:tcPr>
            <w:tcW w:type="dxa" w:w="3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Показатель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первое полугодие </w:t>
            </w: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2022 год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первое полугодие 2023 год</w:t>
            </w:r>
          </w:p>
        </w:tc>
      </w:tr>
      <w:tr>
        <w:tc>
          <w:tcPr>
            <w:tcW w:type="dxa" w:w="3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Родилось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</w:t>
            </w:r>
          </w:p>
        </w:tc>
      </w:tr>
      <w:tr>
        <w:tc>
          <w:tcPr>
            <w:tcW w:type="dxa" w:w="3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Умерло</w:t>
            </w:r>
          </w:p>
        </w:tc>
        <w:tc>
          <w:tcPr>
            <w:tcW w:type="dxa" w:w="2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28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</w:t>
            </w:r>
          </w:p>
        </w:tc>
      </w:tr>
    </w:tbl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услугам жителей сельского поселения:</w:t>
      </w:r>
    </w:p>
    <w:p w14:paraId="2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средних школы </w:t>
      </w:r>
      <w:r>
        <w:rPr>
          <w:rFonts w:ascii="Times New Roman" w:hAnsi="Times New Roman"/>
          <w:b w:val="1"/>
          <w:sz w:val="28"/>
        </w:rPr>
        <w:t>(</w:t>
      </w:r>
      <w:r>
        <w:rPr>
          <w:rFonts w:ascii="Times New Roman" w:hAnsi="Times New Roman"/>
          <w:sz w:val="28"/>
        </w:rPr>
        <w:t xml:space="preserve">Советинская СОШ </w:t>
      </w:r>
      <w:r>
        <w:rPr>
          <w:rFonts w:ascii="Times New Roman" w:hAnsi="Times New Roman"/>
          <w:b w:val="1"/>
          <w:sz w:val="28"/>
        </w:rPr>
        <w:t>– 114 учащихся</w:t>
      </w:r>
    </w:p>
    <w:p w14:paraId="3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Приютинская СОШ </w:t>
      </w:r>
      <w:r>
        <w:rPr>
          <w:rFonts w:ascii="Times New Roman" w:hAnsi="Times New Roman"/>
          <w:b w:val="1"/>
          <w:sz w:val="28"/>
        </w:rPr>
        <w:t>– 54 учащихся);</w:t>
      </w:r>
    </w:p>
    <w:p w14:paraId="3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sz w:val="28"/>
        </w:rPr>
        <w:t xml:space="preserve"> детских сада </w:t>
      </w:r>
      <w:r>
        <w:rPr>
          <w:rFonts w:ascii="Times New Roman" w:hAnsi="Times New Roman"/>
          <w:b w:val="1"/>
          <w:sz w:val="28"/>
        </w:rPr>
        <w:t xml:space="preserve">(32 воспитанника).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32"/>
        </w:rPr>
        <w:t xml:space="preserve"> базе</w:t>
      </w:r>
      <w:r>
        <w:rPr>
          <w:rFonts w:ascii="Times New Roman" w:hAnsi="Times New Roman"/>
          <w:sz w:val="28"/>
        </w:rPr>
        <w:t xml:space="preserve"> Советинского детского сада «Мальвина» функционирует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Школа раннего развития «Росток»</w:t>
      </w:r>
      <w:r>
        <w:rPr>
          <w:rFonts w:ascii="Times New Roman" w:hAnsi="Times New Roman"/>
          <w:b w:val="1"/>
          <w:sz w:val="28"/>
        </w:rPr>
        <w:t xml:space="preserve"> (115 воспитанника) </w:t>
      </w:r>
    </w:p>
    <w:p w14:paraId="3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Участкова</w:t>
      </w:r>
      <w:r>
        <w:rPr>
          <w:rFonts w:ascii="Times New Roman" w:hAnsi="Times New Roman"/>
          <w:sz w:val="28"/>
        </w:rPr>
        <w:t>я амбулатория;</w:t>
      </w:r>
    </w:p>
    <w:p w14:paraId="3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 xml:space="preserve">4 </w:t>
      </w:r>
      <w:r>
        <w:rPr>
          <w:rFonts w:ascii="Times New Roman" w:hAnsi="Times New Roman"/>
          <w:sz w:val="28"/>
        </w:rPr>
        <w:t>ФАПа</w:t>
      </w:r>
      <w:r>
        <w:rPr>
          <w:rFonts w:ascii="Times New Roman" w:hAnsi="Times New Roman"/>
          <w:sz w:val="28"/>
        </w:rPr>
        <w:t>;</w:t>
      </w:r>
    </w:p>
    <w:p w14:paraId="3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Отделение социального обслуживания № 3;</w:t>
      </w:r>
    </w:p>
    <w:p w14:paraId="3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sz w:val="28"/>
        </w:rPr>
        <w:t xml:space="preserve"> почтовых отделения (сл. Советка, х. Приют).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Культурный досуг в поселении обеспечивают Дом культуры и 2 сельских библиотеки (в сл. Советка и в х. Приют). 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Основным градообразующим предп</w:t>
      </w:r>
      <w:r>
        <w:rPr>
          <w:rFonts w:ascii="Times New Roman" w:hAnsi="Times New Roman"/>
          <w:sz w:val="28"/>
          <w:highlight w:val="white"/>
        </w:rPr>
        <w:t>риятием был и остается ЗАО «Колхоз Советинский». Где средняя численность работающих за прошедший год составила 140 человек, средняя заработная плата – более 50 тыс. руб.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бюджетной сфере работает – 101 человек.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Администрацией поселения осуществляется испо</w:t>
      </w:r>
      <w:r>
        <w:rPr>
          <w:rFonts w:ascii="Times New Roman" w:hAnsi="Times New Roman"/>
          <w:sz w:val="28"/>
          <w:highlight w:val="white"/>
        </w:rPr>
        <w:t>лнение отдельных государственных полномочий, в части ведения воинского учета. Учет граждан, пребывающих в запасе, и граждан, подлежащих призыву на военную службу. 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На воинском учете состоит </w:t>
      </w:r>
      <w:r>
        <w:rPr>
          <w:rFonts w:ascii="Times New Roman" w:hAnsi="Times New Roman"/>
          <w:b w:val="1"/>
          <w:sz w:val="28"/>
          <w:highlight w:val="white"/>
        </w:rPr>
        <w:t xml:space="preserve">559 </w:t>
      </w:r>
      <w:r>
        <w:rPr>
          <w:rFonts w:ascii="Times New Roman" w:hAnsi="Times New Roman"/>
          <w:sz w:val="28"/>
          <w:highlight w:val="white"/>
        </w:rPr>
        <w:t>человек, в том числе: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офицеров </w:t>
      </w:r>
      <w:r>
        <w:rPr>
          <w:rFonts w:ascii="Times New Roman" w:hAnsi="Times New Roman"/>
          <w:b w:val="1"/>
          <w:sz w:val="28"/>
          <w:highlight w:val="white"/>
        </w:rPr>
        <w:t>– 11 чел.;</w:t>
      </w:r>
      <w:r>
        <w:rPr>
          <w:rFonts w:ascii="Times New Roman" w:hAnsi="Times New Roman"/>
          <w:sz w:val="28"/>
          <w:highlight w:val="white"/>
        </w:rPr>
        <w:t> 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солдат, сержантов, прапорщиков – </w:t>
      </w:r>
      <w:r>
        <w:rPr>
          <w:rFonts w:ascii="Times New Roman" w:hAnsi="Times New Roman"/>
          <w:b w:val="1"/>
          <w:sz w:val="28"/>
          <w:highlight w:val="white"/>
        </w:rPr>
        <w:t>508 чел.;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призывников в нашем поселении – </w:t>
      </w:r>
      <w:r>
        <w:rPr>
          <w:rFonts w:ascii="Times New Roman" w:hAnsi="Times New Roman"/>
          <w:b w:val="1"/>
          <w:sz w:val="28"/>
          <w:highlight w:val="white"/>
        </w:rPr>
        <w:t>22 чел.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Призваны в ряды Российской армии за 1 полугодие 2023 года – 2 чел.</w:t>
      </w:r>
    </w:p>
    <w:p w14:paraId="41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Проводится информационная работа по отбору кандидатов (согласно учетным данным поселения) для заключен</w:t>
      </w:r>
      <w:r>
        <w:rPr>
          <w:rFonts w:ascii="Times New Roman" w:hAnsi="Times New Roman"/>
          <w:sz w:val="28"/>
        </w:rPr>
        <w:t xml:space="preserve">ия краткосрочных контрактов на воинские должности. </w:t>
      </w:r>
    </w:p>
    <w:p w14:paraId="42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продолжают службу по контракту 2 человека (Перевозчиков Максим Владимирович и Ермилов Петр Анатольевич) и мобилизованы (продолжают службу) </w:t>
      </w:r>
      <w:r>
        <w:rPr>
          <w:rFonts w:ascii="Times New Roman" w:hAnsi="Times New Roman"/>
          <w:sz w:val="28"/>
        </w:rPr>
        <w:t>-  3</w:t>
      </w:r>
      <w:r>
        <w:rPr>
          <w:rFonts w:ascii="Times New Roman" w:hAnsi="Times New Roman"/>
          <w:sz w:val="28"/>
        </w:rPr>
        <w:t xml:space="preserve"> человека  ( Кашин Илья Ильич, Пронин Алексей Пав</w:t>
      </w:r>
      <w:r>
        <w:rPr>
          <w:rFonts w:ascii="Times New Roman" w:hAnsi="Times New Roman"/>
          <w:sz w:val="28"/>
        </w:rPr>
        <w:t>лович, Шумейко Максим Александрович).</w:t>
      </w:r>
    </w:p>
    <w:p w14:paraId="43000000">
      <w:pPr>
        <w:pStyle w:val="Style_1"/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Военная спецоперация по освобождению Донбасса и Украины от неонацистов продолжается. Сотрудниками администрации </w:t>
      </w:r>
      <w:r>
        <w:rPr>
          <w:rFonts w:ascii="Times New Roman" w:hAnsi="Times New Roman"/>
          <w:sz w:val="28"/>
        </w:rPr>
        <w:t>и  жителями</w:t>
      </w:r>
      <w:r>
        <w:rPr>
          <w:rFonts w:ascii="Times New Roman" w:hAnsi="Times New Roman"/>
          <w:sz w:val="28"/>
        </w:rPr>
        <w:t xml:space="preserve">  Советинского сельского поселения перечисляются денежные средства в региональный фонд поддер</w:t>
      </w:r>
      <w:r>
        <w:rPr>
          <w:rFonts w:ascii="Times New Roman" w:hAnsi="Times New Roman"/>
          <w:sz w:val="28"/>
        </w:rPr>
        <w:t>жки СВО.</w:t>
      </w:r>
    </w:p>
    <w:p w14:paraId="44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сожалению</w:t>
      </w:r>
      <w:r>
        <w:rPr>
          <w:rFonts w:ascii="Times New Roman" w:hAnsi="Times New Roman"/>
          <w:sz w:val="28"/>
        </w:rPr>
        <w:t xml:space="preserve"> на территории Советинского с/п ушли из жизни все ветераны ВОВ остались: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Вдовы участников ВОВ – 3 чел.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Работающие в годы ВОВ (с 1941г. по 1945г.) – 1 чел.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Лица, имеющие справку о работе в годы ВОВ – 1 чел.</w:t>
      </w:r>
    </w:p>
    <w:p w14:paraId="48000000">
      <w:pPr>
        <w:pStyle w:val="Style_3"/>
        <w:spacing w:after="0"/>
        <w:ind/>
        <w:rPr>
          <w:b w:val="1"/>
          <w:sz w:val="32"/>
        </w:rPr>
      </w:pPr>
    </w:p>
    <w:p w14:paraId="49000000">
      <w:pPr>
        <w:pStyle w:val="Style_3"/>
        <w:spacing w:after="0"/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Исполнение бюджета Советинского сельского поселения </w:t>
      </w:r>
    </w:p>
    <w:p w14:paraId="4A000000">
      <w:pPr>
        <w:pStyle w:val="Style_3"/>
        <w:spacing w:after="0"/>
        <w:ind/>
        <w:jc w:val="center"/>
        <w:rPr>
          <w:b w:val="1"/>
          <w:sz w:val="32"/>
        </w:rPr>
      </w:pPr>
      <w:r>
        <w:rPr>
          <w:b w:val="1"/>
          <w:sz w:val="32"/>
        </w:rPr>
        <w:t>за 1 полугодие 2023 года</w:t>
      </w:r>
    </w:p>
    <w:p w14:paraId="4B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</w:p>
    <w:p w14:paraId="4C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установленные бюджетным законодательством РФ сроки депутатским корпусом был сформирован и утвержден Бюджет Советинского поселения на 2023 год, который является социально ориен</w:t>
      </w:r>
      <w:r>
        <w:rPr>
          <w:rFonts w:ascii="Times New Roman" w:hAnsi="Times New Roman"/>
          <w:sz w:val="28"/>
        </w:rPr>
        <w:t>тированным.</w:t>
      </w:r>
    </w:p>
    <w:p w14:paraId="4D000000">
      <w:pPr>
        <w:pStyle w:val="Style_4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E000000">
      <w:pPr>
        <w:pStyle w:val="Style_4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2023 год запланировано:</w:t>
      </w:r>
    </w:p>
    <w:p w14:paraId="4F000000">
      <w:pPr>
        <w:pStyle w:val="Style_4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общий объем доходов </w:t>
      </w:r>
      <w:r>
        <w:rPr>
          <w:rFonts w:ascii="Times New Roman" w:hAnsi="Times New Roman"/>
          <w:b w:val="1"/>
          <w:sz w:val="28"/>
        </w:rPr>
        <w:t xml:space="preserve">16 256,9 </w:t>
      </w:r>
      <w:r>
        <w:rPr>
          <w:rFonts w:ascii="Times New Roman" w:hAnsi="Times New Roman"/>
          <w:sz w:val="28"/>
        </w:rPr>
        <w:t xml:space="preserve">тыс. рублей. </w:t>
      </w:r>
    </w:p>
    <w:p w14:paraId="5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общий объем расходов </w:t>
      </w:r>
      <w:r>
        <w:rPr>
          <w:rFonts w:ascii="Times New Roman" w:hAnsi="Times New Roman"/>
          <w:b w:val="1"/>
          <w:sz w:val="28"/>
        </w:rPr>
        <w:t xml:space="preserve">20 102,1 </w:t>
      </w:r>
      <w:r>
        <w:rPr>
          <w:rFonts w:ascii="Times New Roman" w:hAnsi="Times New Roman"/>
          <w:sz w:val="28"/>
        </w:rPr>
        <w:t>тыс. рублей.</w:t>
      </w:r>
    </w:p>
    <w:p w14:paraId="5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дефицит бюджета поселения в сумме </w:t>
      </w:r>
      <w:r>
        <w:rPr>
          <w:rFonts w:ascii="Times New Roman" w:hAnsi="Times New Roman"/>
          <w:b w:val="1"/>
          <w:sz w:val="28"/>
        </w:rPr>
        <w:t xml:space="preserve">3 845,2 </w:t>
      </w:r>
      <w:r>
        <w:rPr>
          <w:rFonts w:ascii="Times New Roman" w:hAnsi="Times New Roman"/>
          <w:sz w:val="28"/>
        </w:rPr>
        <w:t>тыс. рублей.</w:t>
      </w:r>
    </w:p>
    <w:p w14:paraId="5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6"/>
        <w:tblInd w:type="dxa" w:w="-147"/>
        <w:tblLayout w:type="fixed"/>
      </w:tblPr>
      <w:tblGrid>
        <w:gridCol w:w="2729"/>
        <w:gridCol w:w="1519"/>
        <w:gridCol w:w="1519"/>
        <w:gridCol w:w="1552"/>
        <w:gridCol w:w="1501"/>
        <w:gridCol w:w="1675"/>
      </w:tblGrid>
      <w:tr>
        <w:tc>
          <w:tcPr>
            <w:tcW w:type="dxa" w:w="2729"/>
          </w:tcPr>
          <w:p w14:paraId="54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bookmarkStart w:id="2" w:name="_Hlk139551300"/>
            <w:r>
              <w:rPr>
                <w:rFonts w:ascii="Times New Roman" w:hAnsi="Times New Roman"/>
                <w:b w:val="1"/>
                <w:sz w:val="28"/>
              </w:rPr>
              <w:t>Показатель</w:t>
            </w:r>
          </w:p>
        </w:tc>
        <w:tc>
          <w:tcPr>
            <w:tcW w:type="dxa" w:w="1519"/>
          </w:tcPr>
          <w:p w14:paraId="55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План 2023 года</w:t>
            </w:r>
          </w:p>
        </w:tc>
        <w:tc>
          <w:tcPr>
            <w:tcW w:type="dxa" w:w="1519"/>
          </w:tcPr>
          <w:p w14:paraId="56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Факт на 01.07.2023 года</w:t>
            </w:r>
          </w:p>
        </w:tc>
        <w:tc>
          <w:tcPr>
            <w:tcW w:type="dxa" w:w="1552"/>
          </w:tcPr>
          <w:p w14:paraId="57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% исполнения к пл</w:t>
            </w:r>
            <w:r>
              <w:rPr>
                <w:rFonts w:ascii="Times New Roman" w:hAnsi="Times New Roman"/>
                <w:b w:val="1"/>
                <w:sz w:val="28"/>
              </w:rPr>
              <w:t>ану</w:t>
            </w:r>
          </w:p>
        </w:tc>
        <w:tc>
          <w:tcPr>
            <w:tcW w:type="dxa" w:w="1501"/>
          </w:tcPr>
          <w:p w14:paraId="58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Факт на 01.07.2022 года</w:t>
            </w:r>
          </w:p>
        </w:tc>
        <w:tc>
          <w:tcPr>
            <w:tcW w:type="dxa" w:w="1675"/>
          </w:tcPr>
          <w:p w14:paraId="59000000">
            <w:pPr>
              <w:pStyle w:val="Style_5"/>
              <w:spacing w:after="0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% исполнения к 2022 г.</w:t>
            </w:r>
          </w:p>
        </w:tc>
      </w:tr>
      <w:tr>
        <w:tc>
          <w:tcPr>
            <w:tcW w:type="dxa" w:w="2729"/>
          </w:tcPr>
          <w:p w14:paraId="5A000000">
            <w:pPr>
              <w:pStyle w:val="Style_5"/>
              <w:spacing w:after="0"/>
              <w:ind w:firstLine="0" w:left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Доходы, всего</w:t>
            </w:r>
          </w:p>
        </w:tc>
        <w:tc>
          <w:tcPr>
            <w:tcW w:type="dxa" w:w="1519"/>
            <w:vAlign w:val="center"/>
          </w:tcPr>
          <w:p w14:paraId="5B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16 256,9</w:t>
            </w:r>
          </w:p>
        </w:tc>
        <w:tc>
          <w:tcPr>
            <w:tcW w:type="dxa" w:w="1519"/>
            <w:vAlign w:val="center"/>
          </w:tcPr>
          <w:p w14:paraId="5C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7 362,8</w:t>
            </w:r>
          </w:p>
        </w:tc>
        <w:tc>
          <w:tcPr>
            <w:tcW w:type="dxa" w:w="1552"/>
            <w:tcBorders>
              <w:right w:color="000000" w:sz="4" w:val="single"/>
            </w:tcBorders>
            <w:vAlign w:val="center"/>
          </w:tcPr>
          <w:p w14:paraId="5D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45,3</w:t>
            </w:r>
          </w:p>
        </w:tc>
        <w:tc>
          <w:tcPr>
            <w:tcW w:type="dxa" w:w="1501"/>
            <w:vAlign w:val="center"/>
          </w:tcPr>
          <w:p w14:paraId="5E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8 684,0</w:t>
            </w: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5F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84,8</w:t>
            </w:r>
          </w:p>
        </w:tc>
      </w:tr>
      <w:tr>
        <w:trPr>
          <w:trHeight w:hRule="atLeast" w:val="314"/>
        </w:trPr>
        <w:tc>
          <w:tcPr>
            <w:tcW w:type="dxa" w:w="2729"/>
            <w:tcBorders>
              <w:bottom w:color="000000" w:sz="4" w:val="single"/>
            </w:tcBorders>
          </w:tcPr>
          <w:p w14:paraId="60000000">
            <w:pPr>
              <w:pStyle w:val="Style_5"/>
              <w:spacing w:after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type="dxa" w:w="1519"/>
            <w:tcBorders>
              <w:bottom w:color="000000" w:sz="4" w:val="single"/>
            </w:tcBorders>
            <w:vAlign w:val="center"/>
          </w:tcPr>
          <w:p w14:paraId="61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19"/>
            <w:tcBorders>
              <w:bottom w:color="000000" w:sz="4" w:val="single"/>
            </w:tcBorders>
            <w:vAlign w:val="center"/>
          </w:tcPr>
          <w:p w14:paraId="62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52"/>
            <w:tcBorders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01"/>
            <w:tcBorders>
              <w:bottom w:color="000000" w:sz="4" w:val="single"/>
            </w:tcBorders>
            <w:vAlign w:val="center"/>
          </w:tcPr>
          <w:p w14:paraId="64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65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2729"/>
            <w:tcBorders>
              <w:top w:color="000000" w:sz="4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pStyle w:val="Style_5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налоговые и неналоговые доходы</w:t>
            </w:r>
          </w:p>
        </w:tc>
        <w:tc>
          <w:tcPr>
            <w:tcW w:type="dxa" w:w="151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7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8 567,7</w:t>
            </w:r>
          </w:p>
        </w:tc>
        <w:tc>
          <w:tcPr>
            <w:tcW w:type="dxa" w:w="151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8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2 680,3</w:t>
            </w:r>
          </w:p>
        </w:tc>
        <w:tc>
          <w:tcPr>
            <w:tcW w:type="dxa" w:w="1552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31,3</w:t>
            </w:r>
          </w:p>
        </w:tc>
        <w:tc>
          <w:tcPr>
            <w:tcW w:type="dxa" w:w="150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A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5 092,5</w:t>
            </w: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6B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52,6</w:t>
            </w:r>
          </w:p>
        </w:tc>
      </w:tr>
      <w:tr>
        <w:tc>
          <w:tcPr>
            <w:tcW w:type="dxa" w:w="2729"/>
            <w:tcBorders>
              <w:top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pStyle w:val="Style_5"/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безвозмездные поступления 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D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7 689,2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E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4 682,5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60,9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0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3 591,5</w:t>
            </w: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71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130,4</w:t>
            </w:r>
          </w:p>
        </w:tc>
      </w:tr>
      <w:tr>
        <w:tc>
          <w:tcPr>
            <w:tcW w:type="dxa" w:w="2729"/>
            <w:tcBorders>
              <w:top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pStyle w:val="Style_5"/>
              <w:spacing w:after="0"/>
              <w:ind w:firstLine="0" w:left="0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Расходы, всего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3000000">
            <w:pPr>
              <w:pStyle w:val="Style_3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20 102,1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4000000">
            <w:pPr>
              <w:pStyle w:val="Style_3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7 989,7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pStyle w:val="Style_3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39,7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6000000">
            <w:pPr>
              <w:pStyle w:val="Style_3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6 772,9</w:t>
            </w: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77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118,0</w:t>
            </w:r>
          </w:p>
        </w:tc>
      </w:tr>
      <w:tr>
        <w:tc>
          <w:tcPr>
            <w:tcW w:type="dxa" w:w="2729"/>
            <w:tcBorders>
              <w:top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pStyle w:val="Style_5"/>
              <w:spacing w:after="0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Дефицит/профицит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9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-3 845,2</w:t>
            </w:r>
          </w:p>
        </w:tc>
        <w:tc>
          <w:tcPr>
            <w:tcW w:type="dxa" w:w="15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A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-626,9</w:t>
            </w:r>
          </w:p>
        </w:tc>
        <w:tc>
          <w:tcPr>
            <w:tcW w:type="dxa" w:w="155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C000000">
            <w:pPr>
              <w:pStyle w:val="Style_3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1 911,1</w:t>
            </w:r>
          </w:p>
        </w:tc>
        <w:tc>
          <w:tcPr>
            <w:tcW w:type="dxa" w:w="1675"/>
            <w:tcBorders>
              <w:left w:color="000000" w:sz="4" w:val="single"/>
            </w:tcBorders>
            <w:vAlign w:val="center"/>
          </w:tcPr>
          <w:p w14:paraId="7D000000">
            <w:pPr>
              <w:pStyle w:val="Style_5"/>
              <w:spacing w:after="0"/>
              <w:ind w:firstLine="0" w:lef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bookmarkEnd w:id="2"/>
          </w:p>
        </w:tc>
      </w:tr>
    </w:tbl>
    <w:p w14:paraId="7E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7F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Исполнение бюджета поселения 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доходам </w:t>
      </w:r>
      <w:r>
        <w:rPr>
          <w:rFonts w:ascii="Times New Roman" w:hAnsi="Times New Roman"/>
          <w:sz w:val="28"/>
        </w:rPr>
        <w:t>за 1 полугодие 2023 года составило:</w:t>
      </w:r>
    </w:p>
    <w:p w14:paraId="8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7 362,8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тыс. руб.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b w:val="1"/>
          <w:sz w:val="28"/>
        </w:rPr>
        <w:t>45,3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%</w:t>
      </w:r>
      <w:r>
        <w:rPr>
          <w:rFonts w:ascii="Times New Roman" w:hAnsi="Times New Roman"/>
          <w:sz w:val="28"/>
        </w:rPr>
        <w:t xml:space="preserve"> к годовому плану, что на 1 321,2 тыс. рублей (15,2 %) меньше поступления доходов за 2022 г. </w:t>
      </w:r>
    </w:p>
    <w:p w14:paraId="8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них:</w:t>
      </w:r>
    </w:p>
    <w:p w14:paraId="8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собственные доходы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b w:val="1"/>
          <w:sz w:val="28"/>
        </w:rPr>
        <w:t>2 680,3 тыс. руб.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b w:val="1"/>
          <w:sz w:val="28"/>
        </w:rPr>
        <w:t>31,3 %</w:t>
      </w:r>
      <w:r>
        <w:rPr>
          <w:rFonts w:ascii="Times New Roman" w:hAnsi="Times New Roman"/>
          <w:sz w:val="28"/>
        </w:rPr>
        <w:t xml:space="preserve"> к годовому плану, что на 2 412,2 тыс.  руб. (47,4 %) меньше поступления за 2022 г.; </w:t>
      </w:r>
    </w:p>
    <w:p w14:paraId="8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b w:val="1"/>
          <w:sz w:val="28"/>
        </w:rPr>
        <w:t>безвозм</w:t>
      </w:r>
      <w:r>
        <w:rPr>
          <w:rFonts w:ascii="Times New Roman" w:hAnsi="Times New Roman"/>
          <w:b w:val="1"/>
          <w:sz w:val="28"/>
        </w:rPr>
        <w:t>ездные поступления</w:t>
      </w:r>
      <w:r>
        <w:rPr>
          <w:rFonts w:ascii="Times New Roman" w:hAnsi="Times New Roman"/>
          <w:sz w:val="28"/>
        </w:rPr>
        <w:t xml:space="preserve"> составили </w:t>
      </w:r>
      <w:r>
        <w:rPr>
          <w:rFonts w:ascii="Times New Roman" w:hAnsi="Times New Roman"/>
          <w:b w:val="1"/>
          <w:sz w:val="28"/>
        </w:rPr>
        <w:t>4 682,5</w:t>
      </w:r>
      <w:r>
        <w:rPr>
          <w:rFonts w:ascii="Times New Roman" w:hAnsi="Times New Roman"/>
          <w:sz w:val="28"/>
        </w:rPr>
        <w:t xml:space="preserve"> тыс. руб. или </w:t>
      </w:r>
      <w:r>
        <w:rPr>
          <w:rFonts w:ascii="Times New Roman" w:hAnsi="Times New Roman"/>
          <w:b w:val="1"/>
          <w:sz w:val="28"/>
        </w:rPr>
        <w:t>60,9 %</w:t>
      </w:r>
      <w:r>
        <w:rPr>
          <w:rFonts w:ascii="Times New Roman" w:hAnsi="Times New Roman"/>
          <w:sz w:val="28"/>
        </w:rPr>
        <w:t xml:space="preserve"> к годовому плану, что на 1 091,0 тыс. руб. (30,4 %) больше поступления за 2022 г.</w:t>
      </w:r>
    </w:p>
    <w:p w14:paraId="84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5000000">
      <w:pPr>
        <w:pStyle w:val="Style_5"/>
        <w:spacing w:after="0" w:line="240" w:lineRule="auto"/>
        <w:ind w:firstLine="0" w:left="0"/>
        <w:jc w:val="both"/>
        <w:rPr>
          <w:rFonts w:ascii="Times New Roman" w:hAnsi="Times New Roman"/>
          <w:sz w:val="32"/>
        </w:rPr>
      </w:pPr>
    </w:p>
    <w:p w14:paraId="86000000">
      <w:pPr>
        <w:pStyle w:val="Style_5"/>
        <w:spacing w:after="0" w:line="240" w:lineRule="auto"/>
        <w:ind w:firstLine="0" w:left="0"/>
        <w:jc w:val="both"/>
        <w:rPr>
          <w:rFonts w:ascii="Times New Roman" w:hAnsi="Times New Roman"/>
          <w:sz w:val="32"/>
        </w:rPr>
      </w:pPr>
      <w:r>
        <w:drawing>
          <wp:inline>
            <wp:extent cx="6570980" cy="354711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570980" cy="354711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7000000">
      <w:pPr>
        <w:pStyle w:val="Style_5"/>
        <w:spacing w:after="0" w:line="240" w:lineRule="auto"/>
        <w:ind w:firstLine="0" w:left="0"/>
        <w:jc w:val="both"/>
        <w:rPr>
          <w:rFonts w:ascii="Times New Roman" w:hAnsi="Times New Roman"/>
          <w:sz w:val="32"/>
        </w:rPr>
      </w:pPr>
    </w:p>
    <w:p w14:paraId="88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9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общей сумме налоговых и неналоговых доходов наибольший удельный вес занимают:</w:t>
      </w:r>
    </w:p>
    <w:p w14:paraId="8A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налоги на совокупный доход (</w:t>
      </w:r>
      <w:r>
        <w:rPr>
          <w:rFonts w:ascii="Times New Roman" w:hAnsi="Times New Roman"/>
          <w:sz w:val="28"/>
        </w:rPr>
        <w:t xml:space="preserve">единый сельскохозяйственный налог) </w:t>
      </w:r>
      <w:r>
        <w:rPr>
          <w:rFonts w:ascii="Times New Roman" w:hAnsi="Times New Roman"/>
          <w:b w:val="1"/>
          <w:sz w:val="28"/>
        </w:rPr>
        <w:t xml:space="preserve">– 1 350,8 тыс. руб.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b w:val="1"/>
          <w:sz w:val="28"/>
        </w:rPr>
        <w:t xml:space="preserve">50,4 % </w:t>
      </w:r>
      <w:r>
        <w:rPr>
          <w:rFonts w:ascii="Times New Roman" w:hAnsi="Times New Roman"/>
          <w:sz w:val="28"/>
        </w:rPr>
        <w:t xml:space="preserve">от общей суммы собственных доходов поселения; </w:t>
      </w:r>
    </w:p>
    <w:p w14:paraId="8B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от поступления имущественных налогов (земельный налог и налог на имущество физических лиц) составили </w:t>
      </w:r>
      <w:bookmarkStart w:id="3" w:name="_Hlk108684444"/>
      <w:r>
        <w:rPr>
          <w:rFonts w:ascii="Times New Roman" w:hAnsi="Times New Roman"/>
          <w:b w:val="1"/>
          <w:sz w:val="28"/>
        </w:rPr>
        <w:t xml:space="preserve">575,8 тыс. руб. </w:t>
      </w:r>
      <w:r>
        <w:rPr>
          <w:rFonts w:ascii="Times New Roman" w:hAnsi="Times New Roman"/>
          <w:sz w:val="28"/>
        </w:rPr>
        <w:t xml:space="preserve">или </w:t>
      </w:r>
      <w:bookmarkEnd w:id="3"/>
      <w:r>
        <w:rPr>
          <w:rFonts w:ascii="Times New Roman" w:hAnsi="Times New Roman"/>
          <w:b w:val="1"/>
          <w:sz w:val="28"/>
        </w:rPr>
        <w:t>21,5 %</w:t>
      </w:r>
      <w:r>
        <w:rPr>
          <w:rFonts w:ascii="Times New Roman" w:hAnsi="Times New Roman"/>
          <w:sz w:val="28"/>
        </w:rPr>
        <w:t xml:space="preserve">; </w:t>
      </w:r>
    </w:p>
    <w:p w14:paraId="8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д</w:t>
      </w:r>
      <w:r>
        <w:rPr>
          <w:rFonts w:ascii="Times New Roman" w:hAnsi="Times New Roman"/>
          <w:sz w:val="28"/>
        </w:rPr>
        <w:t xml:space="preserve">оходы физических лиц – </w:t>
      </w:r>
      <w:r>
        <w:rPr>
          <w:rFonts w:ascii="Times New Roman" w:hAnsi="Times New Roman"/>
          <w:b w:val="1"/>
          <w:sz w:val="28"/>
        </w:rPr>
        <w:t>566,8 тыс. руб.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b w:val="1"/>
          <w:sz w:val="28"/>
        </w:rPr>
        <w:t>21,2 %</w:t>
      </w:r>
      <w:r>
        <w:rPr>
          <w:rFonts w:ascii="Times New Roman" w:hAnsi="Times New Roman"/>
          <w:sz w:val="28"/>
        </w:rPr>
        <w:t>;</w:t>
      </w:r>
    </w:p>
    <w:p w14:paraId="8D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доходы от использования имущества (арендная плата) – </w:t>
      </w:r>
      <w:r>
        <w:rPr>
          <w:rFonts w:ascii="Times New Roman" w:hAnsi="Times New Roman"/>
          <w:b w:val="1"/>
          <w:sz w:val="28"/>
        </w:rPr>
        <w:t xml:space="preserve">165,0 тыс. руб.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b w:val="1"/>
          <w:sz w:val="28"/>
        </w:rPr>
        <w:t>6,2%</w:t>
      </w:r>
      <w:r>
        <w:rPr>
          <w:rFonts w:ascii="Times New Roman" w:hAnsi="Times New Roman"/>
          <w:sz w:val="28"/>
        </w:rPr>
        <w:t xml:space="preserve">; </w:t>
      </w:r>
    </w:p>
    <w:p w14:paraId="8E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прочие доходы, составившие </w:t>
      </w:r>
      <w:r>
        <w:rPr>
          <w:rFonts w:ascii="Times New Roman" w:hAnsi="Times New Roman"/>
          <w:b w:val="1"/>
          <w:sz w:val="28"/>
        </w:rPr>
        <w:t xml:space="preserve">21,9 тыс. руб. </w:t>
      </w:r>
      <w:r>
        <w:rPr>
          <w:rFonts w:ascii="Times New Roman" w:hAnsi="Times New Roman"/>
          <w:sz w:val="28"/>
        </w:rPr>
        <w:t xml:space="preserve">или </w:t>
      </w:r>
      <w:r>
        <w:rPr>
          <w:rFonts w:ascii="Times New Roman" w:hAnsi="Times New Roman"/>
          <w:b w:val="1"/>
          <w:sz w:val="28"/>
        </w:rPr>
        <w:t>0,8%</w:t>
      </w:r>
      <w:r>
        <w:rPr>
          <w:rFonts w:ascii="Times New Roman" w:hAnsi="Times New Roman"/>
          <w:sz w:val="28"/>
        </w:rPr>
        <w:t xml:space="preserve"> от общей суммы собственных доходов, включают в себя госпошлину, возмещ</w:t>
      </w:r>
      <w:r>
        <w:rPr>
          <w:rFonts w:ascii="Times New Roman" w:hAnsi="Times New Roman"/>
          <w:sz w:val="28"/>
        </w:rPr>
        <w:t>ение коммунальных затрат, поступающие в бюджет поселения.</w:t>
      </w:r>
    </w:p>
    <w:p w14:paraId="8F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0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1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4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5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6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7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8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9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B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D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E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9F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Структура собственных доходов бюджета на 01.07.2023 г.</w:t>
      </w:r>
    </w:p>
    <w:p w14:paraId="A0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A1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drawing>
          <wp:inline>
            <wp:extent cx="6401358" cy="4011518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01358" cy="401151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2000000">
      <w:pPr>
        <w:pStyle w:val="Style_5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A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полученными доходами обеспечивалось финансирование запланированных расходных обязательств.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Расходная часть</w:t>
      </w:r>
      <w:r>
        <w:rPr>
          <w:rFonts w:ascii="Times New Roman" w:hAnsi="Times New Roman"/>
          <w:sz w:val="28"/>
        </w:rPr>
        <w:t xml:space="preserve"> бюджета сельского поселения выполнена на </w:t>
      </w:r>
      <w:r>
        <w:rPr>
          <w:rFonts w:ascii="Times New Roman" w:hAnsi="Times New Roman"/>
          <w:b w:val="1"/>
          <w:sz w:val="28"/>
        </w:rPr>
        <w:t>39,7 %</w:t>
      </w:r>
      <w:r>
        <w:rPr>
          <w:rFonts w:ascii="Times New Roman" w:hAnsi="Times New Roman"/>
          <w:sz w:val="28"/>
        </w:rPr>
        <w:t xml:space="preserve"> к годовому плану и составляет </w:t>
      </w:r>
      <w:r>
        <w:rPr>
          <w:rFonts w:ascii="Times New Roman" w:hAnsi="Times New Roman"/>
          <w:b w:val="1"/>
          <w:sz w:val="28"/>
        </w:rPr>
        <w:t xml:space="preserve">7 989,7 </w:t>
      </w:r>
      <w:r>
        <w:rPr>
          <w:rFonts w:ascii="Times New Roman" w:hAnsi="Times New Roman"/>
          <w:sz w:val="28"/>
        </w:rPr>
        <w:t>тыс. рублей;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расходы, запланированные на реализацию 12 муниципальных программ, исполнены в объеме </w:t>
      </w:r>
      <w:r>
        <w:rPr>
          <w:rFonts w:ascii="Times New Roman" w:hAnsi="Times New Roman"/>
          <w:b w:val="1"/>
          <w:sz w:val="28"/>
        </w:rPr>
        <w:t xml:space="preserve">7 821,9 </w:t>
      </w:r>
      <w:r>
        <w:rPr>
          <w:rFonts w:ascii="Times New Roman" w:hAnsi="Times New Roman"/>
          <w:sz w:val="28"/>
        </w:rPr>
        <w:t xml:space="preserve">тыс. рублей или </w:t>
      </w:r>
      <w:r>
        <w:rPr>
          <w:rFonts w:ascii="Times New Roman" w:hAnsi="Times New Roman"/>
          <w:b w:val="1"/>
          <w:sz w:val="28"/>
        </w:rPr>
        <w:t>97,9 %</w:t>
      </w:r>
      <w:r>
        <w:rPr>
          <w:rFonts w:ascii="Times New Roman" w:hAnsi="Times New Roman"/>
          <w:sz w:val="28"/>
        </w:rPr>
        <w:t xml:space="preserve"> всех расходов бюдж</w:t>
      </w:r>
      <w:r>
        <w:rPr>
          <w:rFonts w:ascii="Times New Roman" w:hAnsi="Times New Roman"/>
          <w:sz w:val="28"/>
        </w:rPr>
        <w:t>ета сельского поселения за 2023 год.</w:t>
      </w:r>
    </w:p>
    <w:p w14:paraId="A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A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B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Динамика расходов, тыс. рублей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6535481" cy="328603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535481" cy="32860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B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внимание при исполнении бюджета поселения уделялось своевременной выплате заработной платы, выполнению федеральных и областных законов, постановлений </w:t>
      </w:r>
      <w:r>
        <w:rPr>
          <w:rFonts w:ascii="Times New Roman" w:hAnsi="Times New Roman"/>
          <w:sz w:val="28"/>
        </w:rPr>
        <w:t>Правительства РФ и Правительства Ростовской области, своевременной оплате коммунальных услуг.</w:t>
      </w:r>
    </w:p>
    <w:p w14:paraId="BD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01.07.2023 года просроченная кредиторская задолженность отсутствует.</w:t>
      </w:r>
    </w:p>
    <w:p w14:paraId="BE000000">
      <w:pPr>
        <w:pStyle w:val="Style_5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F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Структура расходов за 1 полугодие 2023 года</w:t>
      </w:r>
    </w:p>
    <w:p w14:paraId="C0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C1000000">
      <w:pPr>
        <w:pStyle w:val="Style_5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6570980" cy="398038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570980" cy="39803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2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yellow"/>
        </w:rPr>
      </w:pPr>
    </w:p>
    <w:p w14:paraId="C3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Значительная доля расходов из местного бю</w:t>
      </w:r>
      <w:r>
        <w:rPr>
          <w:rFonts w:ascii="Times New Roman" w:hAnsi="Times New Roman"/>
          <w:sz w:val="28"/>
        </w:rPr>
        <w:t xml:space="preserve">джета по-прежнему направлена на благоустройство территории сельского поселения и по итогам отчетного периода составила </w:t>
      </w:r>
      <w:r>
        <w:rPr>
          <w:rFonts w:ascii="Times New Roman" w:hAnsi="Times New Roman"/>
          <w:b w:val="1"/>
          <w:sz w:val="28"/>
        </w:rPr>
        <w:t xml:space="preserve">1 573,4 </w:t>
      </w:r>
      <w:r>
        <w:rPr>
          <w:rFonts w:ascii="Times New Roman" w:hAnsi="Times New Roman"/>
          <w:sz w:val="28"/>
        </w:rPr>
        <w:t>тыс. рублей,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сравнению с аналогичным периодом 2022 года расходы на благоустройство увеличились на 134,8 тыс. руб. (9,4 %)</w:t>
      </w:r>
    </w:p>
    <w:p w14:paraId="C4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н</w:t>
      </w:r>
      <w:r>
        <w:rPr>
          <w:rFonts w:ascii="Times New Roman" w:hAnsi="Times New Roman"/>
          <w:sz w:val="28"/>
        </w:rPr>
        <w:t>их:</w:t>
      </w:r>
    </w:p>
    <w:p w14:paraId="C5000000">
      <w:pPr>
        <w:pStyle w:val="Style_7"/>
      </w:pPr>
      <w:r>
        <w:t>-  824,1 тыс. руб. направлено на уличное освещение;</w:t>
      </w:r>
    </w:p>
    <w:p w14:paraId="C6000000">
      <w:pPr>
        <w:pStyle w:val="Style_7"/>
      </w:pPr>
      <w:r>
        <w:t>- 518,0 тыс. руб. – содержание и текущий ремонт автомобильных дорог;</w:t>
      </w:r>
    </w:p>
    <w:p w14:paraId="C7000000">
      <w:pPr>
        <w:pStyle w:val="Style_7"/>
      </w:pPr>
      <w:r>
        <w:t>- 188,6</w:t>
      </w:r>
      <w:r>
        <w:t xml:space="preserve"> тыс. руб. направлено на мероприятия по благоустройству территории поселения (это обслуживание фонтана, закупка материалов для текущего ремонта памятников, покос травы, прополка и полив клумб, противоклещевая обработка и др.);</w:t>
      </w:r>
    </w:p>
    <w:p w14:paraId="C8000000">
      <w:pPr>
        <w:pStyle w:val="Style_7"/>
      </w:pPr>
      <w:r>
        <w:t xml:space="preserve">- 29,4 тыс. руб. организация </w:t>
      </w:r>
      <w:r>
        <w:t>сбора и вывоза твердых бытовых отходов;</w:t>
      </w:r>
    </w:p>
    <w:p w14:paraId="C9000000">
      <w:pPr>
        <w:pStyle w:val="Style_7"/>
      </w:pPr>
      <w:r>
        <w:t>- 13,3 тыс. руб. озеленение территории поселения, высадка цветов на клумбы.</w:t>
      </w:r>
    </w:p>
    <w:p w14:paraId="CA000000">
      <w:pPr>
        <w:pStyle w:val="Style_7"/>
      </w:pPr>
    </w:p>
    <w:p w14:paraId="CB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Сельским поселением сохранена социальная направленность бюджета: </w:t>
      </w:r>
      <w:r>
        <w:rPr>
          <w:rFonts w:ascii="Times New Roman" w:hAnsi="Times New Roman"/>
          <w:b w:val="1"/>
          <w:sz w:val="28"/>
        </w:rPr>
        <w:t>расходы на социальную сферу</w:t>
      </w:r>
      <w:r>
        <w:rPr>
          <w:rFonts w:ascii="Times New Roman" w:hAnsi="Times New Roman"/>
          <w:sz w:val="28"/>
        </w:rPr>
        <w:t xml:space="preserve"> (молодежная политика, культура, социальная политика, физкультура и спорт) составили </w:t>
      </w:r>
      <w:r>
        <w:rPr>
          <w:rFonts w:ascii="Times New Roman" w:hAnsi="Times New Roman"/>
          <w:b w:val="1"/>
          <w:sz w:val="28"/>
        </w:rPr>
        <w:t xml:space="preserve">2 730,6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b w:val="1"/>
          <w:sz w:val="28"/>
        </w:rPr>
        <w:t xml:space="preserve"> или 34,2 %</w:t>
      </w:r>
      <w:r>
        <w:rPr>
          <w:rFonts w:ascii="Times New Roman" w:hAnsi="Times New Roman"/>
          <w:sz w:val="28"/>
        </w:rPr>
        <w:t xml:space="preserve"> от всех расходов бюджета. По сравнению с аналогичным периодом 2022 года, расходы увеличились на 217,9 тыс. рублей (8,7 %).</w:t>
      </w:r>
    </w:p>
    <w:p w14:paraId="CC000000">
      <w:pPr>
        <w:pStyle w:val="Style_5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D000000">
      <w:pPr>
        <w:pStyle w:val="Style_5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Расходы на социальную сферу, тыс. руб.</w:t>
      </w:r>
    </w:p>
    <w:p w14:paraId="CE000000">
      <w:pPr>
        <w:pStyle w:val="Style_5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CF000000">
      <w:pPr>
        <w:pStyle w:val="Style_5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D0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drawing>
          <wp:inline>
            <wp:extent cx="6437937" cy="3450637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437937" cy="345063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1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2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3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4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5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6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7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D8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Здра</w:t>
      </w:r>
      <w:r>
        <w:rPr>
          <w:rFonts w:ascii="Times New Roman" w:hAnsi="Times New Roman"/>
          <w:b w:val="1"/>
          <w:sz w:val="32"/>
        </w:rPr>
        <w:t>воохранение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Лечебно-профилактическую помощь населению сельского поселения оказывает Советинская врачебная амбулатория, возглавляемая врачом общей практики Артюховой Валентиной Сергеевной и четыре фельдшерско-акушерских пункта. Врачебная амбулатория насчиты</w:t>
      </w:r>
      <w:r>
        <w:rPr>
          <w:rFonts w:ascii="Times New Roman" w:hAnsi="Times New Roman"/>
          <w:sz w:val="28"/>
        </w:rPr>
        <w:t xml:space="preserve">вает </w:t>
      </w:r>
      <w:r>
        <w:rPr>
          <w:rFonts w:ascii="Times New Roman" w:hAnsi="Times New Roman"/>
          <w:b w:val="1"/>
          <w:sz w:val="28"/>
        </w:rPr>
        <w:t xml:space="preserve">11 </w:t>
      </w:r>
      <w:r>
        <w:rPr>
          <w:rFonts w:ascii="Times New Roman" w:hAnsi="Times New Roman"/>
          <w:sz w:val="28"/>
        </w:rPr>
        <w:t xml:space="preserve">работников, среди них </w:t>
      </w:r>
      <w:r>
        <w:rPr>
          <w:rFonts w:ascii="Times New Roman" w:hAnsi="Times New Roman"/>
          <w:b w:val="1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врач и 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sz w:val="28"/>
        </w:rPr>
        <w:t xml:space="preserve"> медицинских сестёр. За отчетный период посещение учреждения составило </w:t>
      </w:r>
      <w:r>
        <w:rPr>
          <w:rFonts w:ascii="Times New Roman" w:hAnsi="Times New Roman"/>
          <w:b w:val="1"/>
          <w:sz w:val="28"/>
        </w:rPr>
        <w:t xml:space="preserve">2200 </w:t>
      </w:r>
      <w:r>
        <w:rPr>
          <w:rFonts w:ascii="Times New Roman" w:hAnsi="Times New Roman"/>
          <w:sz w:val="28"/>
        </w:rPr>
        <w:t>человек.</w:t>
      </w:r>
    </w:p>
    <w:p w14:paraId="DA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Продолжает свою работу отделение Паллиативной помощи на </w:t>
      </w:r>
      <w:r>
        <w:rPr>
          <w:rFonts w:ascii="Times New Roman" w:hAnsi="Times New Roman"/>
          <w:b w:val="1"/>
          <w:sz w:val="28"/>
        </w:rPr>
        <w:t>30</w:t>
      </w:r>
      <w:r>
        <w:rPr>
          <w:rFonts w:ascii="Times New Roman" w:hAnsi="Times New Roman"/>
          <w:sz w:val="28"/>
        </w:rPr>
        <w:t xml:space="preserve"> коек. В отделении работает 4 медсестры, 6 санитарных работников. Важност</w:t>
      </w:r>
      <w:r>
        <w:rPr>
          <w:rFonts w:ascii="Times New Roman" w:hAnsi="Times New Roman"/>
          <w:sz w:val="28"/>
        </w:rPr>
        <w:t xml:space="preserve">ь этого отделения для нашего и не только нашего населения невозможно переоценить. </w:t>
      </w:r>
    </w:p>
    <w:p w14:paraId="DB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Низкий поклон медицинским работникам и обслуживающему персоналу этого отделения за их профессионализм, терпение, отзывчивость и чуткость. </w:t>
      </w:r>
    </w:p>
    <w:p w14:paraId="DC000000">
      <w:pPr>
        <w:pStyle w:val="Style_8"/>
        <w:rPr>
          <w:rFonts w:ascii="Times New Roman" w:hAnsi="Times New Roman"/>
          <w:b w:val="1"/>
          <w:sz w:val="32"/>
        </w:rPr>
      </w:pPr>
    </w:p>
    <w:p w14:paraId="DD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Социальная сфера</w:t>
      </w:r>
    </w:p>
    <w:p w14:paraId="DE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Советинском сельском поселении, в прочем, как и в других муниципальных образованиях, есть группы населения, которые нуждаются в социальном обеспечении и защите: инвалиды (</w:t>
      </w:r>
      <w:r>
        <w:rPr>
          <w:rFonts w:ascii="Times New Roman" w:hAnsi="Times New Roman"/>
          <w:b w:val="1"/>
          <w:sz w:val="28"/>
        </w:rPr>
        <w:t>112</w:t>
      </w:r>
      <w:r>
        <w:rPr>
          <w:rFonts w:ascii="Times New Roman" w:hAnsi="Times New Roman"/>
          <w:sz w:val="28"/>
        </w:rPr>
        <w:t xml:space="preserve"> человек); дети-инвалиды (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sz w:val="28"/>
        </w:rPr>
        <w:t xml:space="preserve"> человека); пенсионеры </w:t>
      </w:r>
      <w:r>
        <w:rPr>
          <w:rFonts w:ascii="Times New Roman" w:hAnsi="Times New Roman"/>
          <w:b w:val="1"/>
          <w:sz w:val="28"/>
        </w:rPr>
        <w:t>(510</w:t>
      </w:r>
      <w:r>
        <w:rPr>
          <w:rFonts w:ascii="Times New Roman" w:hAnsi="Times New Roman"/>
          <w:sz w:val="28"/>
        </w:rPr>
        <w:t xml:space="preserve"> человек).</w:t>
      </w:r>
    </w:p>
    <w:p w14:paraId="DF000000">
      <w:pPr>
        <w:pStyle w:val="Style_8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Организации, обе</w:t>
      </w:r>
      <w:r>
        <w:rPr>
          <w:rFonts w:ascii="Times New Roman" w:hAnsi="Times New Roman"/>
          <w:sz w:val="28"/>
          <w:highlight w:val="white"/>
        </w:rPr>
        <w:t xml:space="preserve">спечивающие защиту </w:t>
      </w:r>
      <w:r>
        <w:rPr>
          <w:rFonts w:ascii="Times New Roman" w:hAnsi="Times New Roman"/>
          <w:sz w:val="28"/>
        </w:rPr>
        <w:t>граждан пожилого возраста и инвалидов, проживающих на территории Советинского сельского поселения, представлены Отделом социального обслуживания № 3 (заведующая Сербина Лариса Николаевна) и Советинским центром доступа к услугам</w:t>
      </w:r>
      <w:r>
        <w:rPr>
          <w:rFonts w:ascii="Times New Roman" w:hAnsi="Times New Roman"/>
          <w:sz w:val="28"/>
          <w:highlight w:val="white"/>
        </w:rPr>
        <w:t>.</w:t>
      </w:r>
    </w:p>
    <w:p w14:paraId="E0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отделе</w:t>
      </w:r>
      <w:r>
        <w:rPr>
          <w:rFonts w:ascii="Times New Roman" w:hAnsi="Times New Roman"/>
          <w:sz w:val="28"/>
        </w:rPr>
        <w:t xml:space="preserve"> социального обслуживания работают 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sz w:val="28"/>
        </w:rPr>
        <w:t xml:space="preserve"> социальных работников, обслуживающих </w:t>
      </w:r>
      <w:r>
        <w:rPr>
          <w:rFonts w:ascii="Times New Roman" w:hAnsi="Times New Roman"/>
          <w:b w:val="1"/>
          <w:sz w:val="28"/>
        </w:rPr>
        <w:t>60</w:t>
      </w:r>
      <w:r>
        <w:rPr>
          <w:rFonts w:ascii="Times New Roman" w:hAnsi="Times New Roman"/>
          <w:sz w:val="28"/>
        </w:rPr>
        <w:t xml:space="preserve"> получателей социальных услуг.</w:t>
      </w:r>
    </w:p>
    <w:p w14:paraId="E1000000">
      <w:pPr>
        <w:pStyle w:val="Style_8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Администрация Советинского сельского поселения участвует в реализации социальных проектов, направленных на поддержку при решении важных вопросов всем</w:t>
      </w:r>
      <w:r>
        <w:rPr>
          <w:rFonts w:ascii="Times New Roman" w:hAnsi="Times New Roman"/>
          <w:sz w:val="28"/>
        </w:rPr>
        <w:t xml:space="preserve"> категориям граждан на селе, ведется активная работа в проведении социально-значимых мероприятий. </w:t>
      </w:r>
      <w:r>
        <w:rPr>
          <w:rFonts w:ascii="Times New Roman" w:hAnsi="Times New Roman"/>
          <w:sz w:val="28"/>
          <w:highlight w:val="white"/>
        </w:rPr>
        <w:t> </w:t>
      </w:r>
    </w:p>
    <w:p w14:paraId="E2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</w:p>
    <w:p w14:paraId="E3000000">
      <w:pPr>
        <w:pStyle w:val="Style_8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Культура</w:t>
      </w:r>
    </w:p>
    <w:p w14:paraId="E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Отчётный 2023 год был отмечен рядом значимых событий, которые стали направляющими в работе Советинского Дома культуры. </w:t>
      </w:r>
    </w:p>
    <w:p w14:paraId="E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феврале прошел традиц</w:t>
      </w:r>
      <w:r>
        <w:rPr>
          <w:rFonts w:ascii="Times New Roman" w:hAnsi="Times New Roman"/>
          <w:sz w:val="28"/>
        </w:rPr>
        <w:t>ионный месячник гражданско-патриотического воспитания детей, подростков и молодежи. Открылся месячник праздником, посвященны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80 годовщине </w:t>
      </w:r>
      <w:r>
        <w:rPr>
          <w:rFonts w:ascii="Times New Roman" w:hAnsi="Times New Roman"/>
          <w:sz w:val="28"/>
        </w:rPr>
        <w:t>освобождения села от немецко-фашистских захватчиков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котором приняли участие все учреждения и жители поселения.</w:t>
      </w:r>
    </w:p>
    <w:p w14:paraId="E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преддверии праздника в честь Дня защитника Отечества в Советинском ДК состоялась праздничный концерт: «Слава героям Отечества!», на котором чествовали участников СВО, родителей и жён.</w:t>
      </w: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феврале прошел м</w:t>
      </w:r>
      <w:r>
        <w:rPr>
          <w:rFonts w:ascii="Times New Roman" w:hAnsi="Times New Roman"/>
          <w:sz w:val="28"/>
        </w:rPr>
        <w:t xml:space="preserve">есячник </w:t>
      </w:r>
      <w:r>
        <w:rPr>
          <w:rFonts w:ascii="Times New Roman" w:hAnsi="Times New Roman"/>
          <w:sz w:val="28"/>
        </w:rPr>
        <w:t>молодого избирателя.</w:t>
      </w:r>
      <w:r>
        <w:rPr>
          <w:rFonts w:ascii="Times New Roman" w:hAnsi="Times New Roman"/>
          <w:color w:val="333333"/>
          <w:sz w:val="28"/>
          <w:highlight w:val="white"/>
        </w:rPr>
        <w:t xml:space="preserve"> сотрудниками РДК им. А.В. Третьяковка совместно с работниками Советинского Дома культуры и библиотеки, Советинской и Приютинской СОШ было проведена совместная </w:t>
      </w:r>
      <w:r>
        <w:rPr>
          <w:rFonts w:ascii="Times New Roman" w:hAnsi="Times New Roman"/>
          <w:sz w:val="28"/>
        </w:rPr>
        <w:t>акция</w:t>
      </w:r>
      <w:r>
        <w:rPr>
          <w:rFonts w:ascii="Times New Roman" w:hAnsi="Times New Roman"/>
          <w:color w:val="333333"/>
          <w:sz w:val="28"/>
          <w:highlight w:val="white"/>
        </w:rPr>
        <w:t>: «Молодёжь и право: выбор будущего», «Тренинг-анкетирование «Лидерские</w:t>
      </w:r>
      <w:r>
        <w:rPr>
          <w:rFonts w:ascii="Times New Roman" w:hAnsi="Times New Roman"/>
          <w:color w:val="333333"/>
          <w:sz w:val="28"/>
          <w:highlight w:val="white"/>
        </w:rPr>
        <w:t xml:space="preserve"> качества». 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канун Дня Победы работники Администрации Советинского сельского поселения, культуры и ЗАО «Колхоз Советинский» поздравили и вручили гостинцы вдовам и труженицам тыла. Проведена Акция: «Георгиевская лента», митинг, праздничный концерт.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9 июня 2023 года команда Советинского сельского поселения приняла участие в районном фестивале ГТО, посвященном Дню России, также стали лауреатами и дипломантами конкурсов: «За Веру, за Отчизну за Любовь!», «Волшебный цветок».</w:t>
      </w:r>
    </w:p>
    <w:p w14:paraId="E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России - важны</w:t>
      </w:r>
      <w:r>
        <w:rPr>
          <w:rFonts w:ascii="Times New Roman" w:hAnsi="Times New Roman"/>
          <w:sz w:val="28"/>
        </w:rPr>
        <w:t xml:space="preserve">й государственный праздник, </w:t>
      </w:r>
      <w:r>
        <w:rPr>
          <w:rFonts w:ascii="Times New Roman" w:hAnsi="Times New Roman"/>
          <w:sz w:val="28"/>
          <w:highlight w:val="white"/>
        </w:rPr>
        <w:t>начался он традиционно с шествия, колона была украшена флагами, лентами и шарами цвета Российского флага.</w:t>
      </w:r>
    </w:p>
    <w:p w14:paraId="E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После шествия праздник продолжился в Доме культ</w:t>
      </w:r>
      <w:r>
        <w:rPr>
          <w:rFonts w:ascii="Times New Roman" w:hAnsi="Times New Roman"/>
          <w:sz w:val="28"/>
          <w:highlight w:val="white"/>
        </w:rPr>
        <w:t>уре, где юным гражданам</w:t>
      </w:r>
      <w:r>
        <w:rPr>
          <w:rFonts w:ascii="Times New Roman" w:hAnsi="Times New Roman"/>
          <w:color w:val="333333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в рамках мероприятий </w:t>
      </w:r>
      <w:r>
        <w:rPr>
          <w:rFonts w:ascii="Times New Roman" w:hAnsi="Times New Roman"/>
          <w:sz w:val="28"/>
          <w:highlight w:val="white"/>
        </w:rPr>
        <w:t>вручили самый</w:t>
      </w:r>
      <w:r>
        <w:rPr>
          <w:rFonts w:ascii="Times New Roman" w:hAnsi="Times New Roman"/>
          <w:sz w:val="28"/>
          <w:highlight w:val="white"/>
        </w:rPr>
        <w:t xml:space="preserve"> главный документ – паспорт.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Праздничным концертом закончилось мероприятие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color w:val="333333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22 июня в День памяти и скорби, в годовщину начала Великой Отечественной войны ежегодно проходит акция «Свеча памя</w:t>
      </w:r>
      <w:r>
        <w:rPr>
          <w:rFonts w:ascii="Times New Roman" w:hAnsi="Times New Roman"/>
          <w:sz w:val="28"/>
          <w:highlight w:val="white"/>
        </w:rPr>
        <w:t>ти».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23 июня 2023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г состоялось торжественное </w:t>
      </w:r>
      <w:r>
        <w:rPr>
          <w:rFonts w:ascii="Times New Roman" w:hAnsi="Times New Roman"/>
          <w:sz w:val="28"/>
        </w:rPr>
        <w:t>открытие</w:t>
      </w:r>
      <w:r>
        <w:rPr>
          <w:rFonts w:ascii="Times New Roman" w:hAnsi="Times New Roman"/>
          <w:sz w:val="28"/>
          <w:highlight w:val="white"/>
        </w:rPr>
        <w:t xml:space="preserve"> фонтана «Гармония» в сл. Советка.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На праздничное мероприятие собрались местные жители, инициаторы проекта, депутаты и представители администрации района. Инициатива жителей о создании объекта бла</w:t>
      </w:r>
      <w:r>
        <w:rPr>
          <w:rFonts w:ascii="Times New Roman" w:hAnsi="Times New Roman"/>
          <w:sz w:val="28"/>
          <w:highlight w:val="white"/>
        </w:rPr>
        <w:t>гоустройства реализована благодаря губернаторскому конкурсу поддержки местных инициатив «Сделаем вместе!»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 Работникам Советинского ДК посчастливилось открывать этот замечательный праздник, который проходил на нескольких площадках.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За час до открытия, на р</w:t>
      </w:r>
      <w:r>
        <w:rPr>
          <w:rFonts w:ascii="Times New Roman" w:hAnsi="Times New Roman"/>
          <w:sz w:val="28"/>
          <w:highlight w:val="white"/>
        </w:rPr>
        <w:t xml:space="preserve">адость детворе, начали работать аттракционы, торговые точки с вкусными сладостями и игрушками. 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Учащимися Советинской СОШ, для гостей праздника, была проведена интересная, познавательная экскурсия по «Рубежу воинской доблести».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  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Благоустройство</w:t>
      </w:r>
    </w:p>
    <w:p w14:paraId="F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Благоустр</w:t>
      </w:r>
      <w:r>
        <w:rPr>
          <w:rFonts w:ascii="Times New Roman" w:hAnsi="Times New Roman"/>
          <w:b w:val="1"/>
          <w:sz w:val="28"/>
        </w:rPr>
        <w:t xml:space="preserve">ойство – </w:t>
      </w:r>
      <w:r>
        <w:rPr>
          <w:rFonts w:ascii="Times New Roman" w:hAnsi="Times New Roman"/>
          <w:sz w:val="28"/>
        </w:rPr>
        <w:t xml:space="preserve">одна из </w:t>
      </w:r>
      <w:r>
        <w:rPr>
          <w:rFonts w:ascii="Times New Roman" w:hAnsi="Times New Roman"/>
          <w:sz w:val="28"/>
        </w:rPr>
        <w:t>приоритетнейших</w:t>
      </w:r>
      <w:r>
        <w:rPr>
          <w:rFonts w:ascii="Times New Roman" w:hAnsi="Times New Roman"/>
          <w:sz w:val="28"/>
        </w:rPr>
        <w:t xml:space="preserve"> сфер нашей жизни, поэтому Администрация поселения уделяет этому особое внимание. </w:t>
      </w:r>
    </w:p>
    <w:p w14:paraId="F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ежегодного  весеннего месячника чистоты по  наведению санитарного порядка проведены </w:t>
      </w:r>
      <w:r>
        <w:rPr>
          <w:rFonts w:ascii="Times New Roman" w:hAnsi="Times New Roman"/>
          <w:sz w:val="28"/>
        </w:rPr>
        <w:t>субботники – 18 шт., на прилегающих территориях ко всем производственным участкам организаций (ЗАО «Колхоз Советинский», ООО «Агрокомплекс Ростовский» ПУ № 2, ИП Юрьев А.И., Советинский ДК, Советинская и Приютинская СШ, детских садов, Врачебной амбулатории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ФАПов</w:t>
      </w:r>
      <w:r>
        <w:rPr>
          <w:rFonts w:ascii="Times New Roman" w:hAnsi="Times New Roman"/>
          <w:sz w:val="28"/>
        </w:rPr>
        <w:t>, магазинов, клубов, памятников ВОВ, детских площадок, гражданских кладбищ, улиц, проспектов, проведены субботники, высажены цветы на цветочных клумбах.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Весна в этом году оказалась дождливой, Все трудовые коллективы сельскохозяйственных организаци</w:t>
      </w:r>
      <w:r>
        <w:rPr>
          <w:rFonts w:ascii="Times New Roman" w:hAnsi="Times New Roman"/>
          <w:sz w:val="28"/>
        </w:rPr>
        <w:t xml:space="preserve">й, учреждений социальной сферы, а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жители поселения проводили регулярно уборку прилегающих территорий. Учащиеся Советинской и Приютинской школ традиционно наводили порядок возле Памятников участников ВОВ. Была организованна </w:t>
      </w:r>
      <w:r>
        <w:rPr>
          <w:rFonts w:ascii="Times New Roman" w:hAnsi="Times New Roman"/>
          <w:sz w:val="28"/>
        </w:rPr>
        <w:t>уборка кладбищ,</w:t>
      </w:r>
      <w:r>
        <w:rPr>
          <w:rFonts w:ascii="Times New Roman" w:hAnsi="Times New Roman"/>
          <w:sz w:val="28"/>
        </w:rPr>
        <w:t xml:space="preserve"> расположенн</w:t>
      </w:r>
      <w:r>
        <w:rPr>
          <w:rFonts w:ascii="Times New Roman" w:hAnsi="Times New Roman"/>
          <w:sz w:val="28"/>
        </w:rPr>
        <w:t xml:space="preserve">ых на территории Советинского </w:t>
      </w:r>
      <w:r>
        <w:rPr>
          <w:rFonts w:ascii="Times New Roman" w:hAnsi="Times New Roman"/>
          <w:sz w:val="28"/>
        </w:rPr>
        <w:t>сп</w:t>
      </w:r>
      <w:r>
        <w:rPr>
          <w:rFonts w:ascii="Times New Roman" w:hAnsi="Times New Roman"/>
          <w:sz w:val="28"/>
        </w:rPr>
        <w:t xml:space="preserve">. В мероприятиях приняли участие специалисты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z w:val="28"/>
        </w:rPr>
        <w:t xml:space="preserve"> депутаты Советинского </w:t>
      </w:r>
      <w:r>
        <w:rPr>
          <w:rFonts w:ascii="Times New Roman" w:hAnsi="Times New Roman"/>
          <w:sz w:val="28"/>
        </w:rPr>
        <w:t>сп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работники культуры, социальные работники, индивидуальные предприниматели и жители поселения.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Проводятся рейды по соблюдению правил благоустройства по удалению сорной растительности, к нарушителям применены меры административного воздействия   вынесено 5 предупреждений.</w:t>
      </w:r>
    </w:p>
    <w:p w14:paraId="F6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сфере организации дорожной деятельности за счет средств дорожного фонда пр</w:t>
      </w:r>
      <w:r>
        <w:rPr>
          <w:rFonts w:ascii="Times New Roman" w:hAnsi="Times New Roman"/>
          <w:sz w:val="28"/>
        </w:rPr>
        <w:t>оведены следующие работы:</w:t>
      </w:r>
    </w:p>
    <w:p w14:paraId="F7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восстановление профиля </w:t>
      </w:r>
      <w:r>
        <w:rPr>
          <w:rFonts w:ascii="Times New Roman" w:hAnsi="Times New Roman"/>
          <w:sz w:val="28"/>
        </w:rPr>
        <w:t>внутрипоселковых</w:t>
      </w:r>
      <w:r>
        <w:rPr>
          <w:rFonts w:ascii="Times New Roman" w:hAnsi="Times New Roman"/>
          <w:sz w:val="28"/>
        </w:rPr>
        <w:t xml:space="preserve"> дорог в с. Горская Порада на общую сумму 357,4 тыс. руб.;</w:t>
      </w:r>
    </w:p>
    <w:p w14:paraId="F8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ямочный ремонт автомобильных дорог в сл. Советка на сумму 100,6 тыс. руб.;</w:t>
      </w:r>
    </w:p>
    <w:p w14:paraId="F9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нанесение линий дорожной разметки на сумму 25,0 тыс</w:t>
      </w:r>
      <w:r>
        <w:rPr>
          <w:rFonts w:ascii="Times New Roman" w:hAnsi="Times New Roman"/>
          <w:sz w:val="28"/>
        </w:rPr>
        <w:t>. руб.;</w:t>
      </w:r>
    </w:p>
    <w:p w14:paraId="FA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нарезка русла, укладка трубы под дорогой по ул.</w:t>
      </w:r>
      <w:r>
        <w:rPr>
          <w:rFonts w:ascii="Times New Roman" w:hAnsi="Times New Roman"/>
          <w:sz w:val="28"/>
        </w:rPr>
        <w:t xml:space="preserve"> Заречная в</w:t>
      </w:r>
      <w:r>
        <w:rPr>
          <w:rFonts w:ascii="Times New Roman" w:hAnsi="Times New Roman"/>
          <w:sz w:val="28"/>
        </w:rPr>
        <w:t xml:space="preserve"> сл. Советка на сумму 34,9 тыс. руб.</w:t>
      </w:r>
    </w:p>
    <w:p w14:paraId="FB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Ежемесячно проводятся работы по содержанию уличного освещения (замена ламп светильников, установка дополнительных светильников и пр.);</w:t>
      </w:r>
    </w:p>
    <w:p w14:paraId="FC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марте 20</w:t>
      </w:r>
      <w:r>
        <w:rPr>
          <w:rFonts w:ascii="Times New Roman" w:hAnsi="Times New Roman"/>
          <w:sz w:val="28"/>
        </w:rPr>
        <w:t xml:space="preserve">23 г. был произведен текущий ремонт крыши здания конторы в х. Приют – 565,5 тыс. руб.; </w:t>
      </w:r>
    </w:p>
    <w:p w14:paraId="FD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На площади установили портреты героям Советского Союза – 145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руб.;</w:t>
      </w:r>
    </w:p>
    <w:p w14:paraId="FE00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начале мая была проведена противоклещевая обработка территории Советинского с/п на площад</w:t>
      </w:r>
      <w:r>
        <w:rPr>
          <w:rFonts w:ascii="Times New Roman" w:hAnsi="Times New Roman"/>
          <w:sz w:val="28"/>
        </w:rPr>
        <w:t>и – 11 га. (на кладбищах, детских площадках и площади перед административными зданиями).</w:t>
      </w:r>
    </w:p>
    <w:p w14:paraId="FF00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</w:p>
    <w:p w14:paraId="00010000">
      <w:pPr>
        <w:pStyle w:val="Style_1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Улучшение жилищных условий граждан.</w:t>
      </w:r>
    </w:p>
    <w:p w14:paraId="01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 Советинского сельского поселения действует жилищная комиссия по обеспечению жилыми помещениями детей-сирот и дете</w:t>
      </w:r>
      <w:r>
        <w:rPr>
          <w:rFonts w:ascii="Times New Roman" w:hAnsi="Times New Roman"/>
          <w:sz w:val="28"/>
        </w:rPr>
        <w:t xml:space="preserve">й, оставшихся без попечения родителей. </w:t>
      </w:r>
    </w:p>
    <w:p w14:paraId="02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Проведена перерегистрация граждан, стоящих на учете в качестве нуждающихся в жилых помещениях.</w:t>
      </w:r>
    </w:p>
    <w:p w14:paraId="0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На квартирном учете в качестве нуждающихся в жилых помещениях состоят: 1</w:t>
      </w:r>
      <w:r>
        <w:rPr>
          <w:rFonts w:ascii="Times New Roman" w:hAnsi="Times New Roman"/>
          <w:sz w:val="28"/>
        </w:rPr>
        <w:t>человек (</w:t>
      </w:r>
      <w:r>
        <w:rPr>
          <w:rFonts w:ascii="Times New Roman" w:hAnsi="Times New Roman"/>
          <w:sz w:val="28"/>
        </w:rPr>
        <w:t>Ас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лбекян</w:t>
      </w:r>
      <w:r>
        <w:rPr>
          <w:rFonts w:ascii="Times New Roman" w:hAnsi="Times New Roman"/>
          <w:sz w:val="28"/>
        </w:rPr>
        <w:t xml:space="preserve"> Э.Ж)</w:t>
      </w:r>
    </w:p>
    <w:p w14:paraId="0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дети-</w:t>
      </w:r>
      <w:r>
        <w:rPr>
          <w:rFonts w:ascii="Times New Roman" w:hAnsi="Times New Roman"/>
          <w:sz w:val="28"/>
        </w:rPr>
        <w:t>сироты</w:t>
      </w:r>
      <w:r>
        <w:rPr>
          <w:rFonts w:ascii="Times New Roman" w:hAnsi="Times New Roman"/>
          <w:sz w:val="28"/>
        </w:rPr>
        <w:t xml:space="preserve"> на учете состоит 2 человека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(Саакян Манук, Саакян Сусанна);</w:t>
      </w: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2)  Продолжается формирование зем</w:t>
      </w:r>
      <w:r>
        <w:rPr>
          <w:rFonts w:ascii="Times New Roman" w:hAnsi="Times New Roman"/>
          <w:sz w:val="28"/>
        </w:rPr>
        <w:t xml:space="preserve">ельных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астков</w:t>
      </w:r>
      <w:r>
        <w:rPr>
          <w:rFonts w:ascii="Times New Roman" w:hAnsi="Times New Roman"/>
          <w:sz w:val="28"/>
        </w:rPr>
        <w:t xml:space="preserve"> для предоставления многодетным семьям: 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 xml:space="preserve">олучено </w:t>
      </w:r>
      <w:r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зем</w:t>
      </w:r>
      <w:r>
        <w:rPr>
          <w:rFonts w:ascii="Times New Roman" w:hAnsi="Times New Roman"/>
          <w:sz w:val="28"/>
        </w:rPr>
        <w:t>ельных</w:t>
      </w:r>
      <w:r>
        <w:rPr>
          <w:rFonts w:ascii="Times New Roman" w:hAnsi="Times New Roman"/>
          <w:sz w:val="28"/>
        </w:rPr>
        <w:t xml:space="preserve"> уч</w:t>
      </w:r>
      <w:r>
        <w:rPr>
          <w:rFonts w:ascii="Times New Roman" w:hAnsi="Times New Roman"/>
          <w:sz w:val="28"/>
        </w:rPr>
        <w:t>астков,</w:t>
      </w:r>
      <w:r>
        <w:rPr>
          <w:rFonts w:ascii="Times New Roman" w:hAnsi="Times New Roman"/>
          <w:sz w:val="28"/>
        </w:rPr>
        <w:t xml:space="preserve"> в т.ч. в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</w:t>
      </w:r>
      <w:r>
        <w:rPr>
          <w:rFonts w:ascii="Times New Roman" w:hAnsi="Times New Roman"/>
          <w:sz w:val="28"/>
        </w:rPr>
        <w:t xml:space="preserve">артале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– 1</w:t>
      </w:r>
      <w:r>
        <w:rPr>
          <w:rFonts w:ascii="Times New Roman" w:hAnsi="Times New Roman"/>
          <w:sz w:val="28"/>
        </w:rPr>
        <w:t xml:space="preserve"> (Белик</w:t>
      </w:r>
      <w:r>
        <w:rPr>
          <w:rFonts w:ascii="Times New Roman" w:hAnsi="Times New Roman"/>
          <w:sz w:val="28"/>
        </w:rPr>
        <w:t xml:space="preserve"> И.А);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предлагается для предоставления в сл.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Советк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</w:t>
      </w:r>
      <w:r>
        <w:rPr>
          <w:rFonts w:ascii="Times New Roman" w:hAnsi="Times New Roman"/>
          <w:sz w:val="28"/>
        </w:rPr>
        <w:t xml:space="preserve">ельный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>асток,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Новостроенка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 зем</w:t>
      </w:r>
      <w:r>
        <w:rPr>
          <w:rFonts w:ascii="Times New Roman" w:hAnsi="Times New Roman"/>
          <w:sz w:val="28"/>
        </w:rPr>
        <w:t>ельный участок и</w:t>
      </w:r>
      <w:r>
        <w:rPr>
          <w:rFonts w:ascii="Times New Roman" w:hAnsi="Times New Roman"/>
          <w:sz w:val="28"/>
        </w:rPr>
        <w:t xml:space="preserve"> 2 зем</w:t>
      </w:r>
      <w:r>
        <w:rPr>
          <w:rFonts w:ascii="Times New Roman" w:hAnsi="Times New Roman"/>
          <w:sz w:val="28"/>
        </w:rPr>
        <w:t xml:space="preserve">ельных </w:t>
      </w:r>
      <w:r>
        <w:rPr>
          <w:rFonts w:ascii="Times New Roman" w:hAnsi="Times New Roman"/>
          <w:sz w:val="28"/>
        </w:rPr>
        <w:t>уч</w:t>
      </w:r>
      <w:r>
        <w:rPr>
          <w:rFonts w:ascii="Times New Roman" w:hAnsi="Times New Roman"/>
          <w:sz w:val="28"/>
        </w:rPr>
        <w:t xml:space="preserve">астка в </w:t>
      </w:r>
      <w:r>
        <w:rPr>
          <w:rFonts w:ascii="Times New Roman" w:hAnsi="Times New Roman"/>
          <w:sz w:val="28"/>
        </w:rPr>
        <w:t>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Приют;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состоят на учете для </w:t>
      </w:r>
      <w:r>
        <w:rPr>
          <w:rFonts w:ascii="Times New Roman" w:hAnsi="Times New Roman"/>
          <w:sz w:val="28"/>
        </w:rPr>
        <w:t>предоставления земельных участков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</w:t>
      </w:r>
      <w:r>
        <w:rPr>
          <w:rFonts w:ascii="Times New Roman" w:hAnsi="Times New Roman"/>
          <w:sz w:val="28"/>
        </w:rPr>
        <w:t>многодетных</w:t>
      </w:r>
      <w:r>
        <w:rPr>
          <w:rFonts w:ascii="Times New Roman" w:hAnsi="Times New Roman"/>
          <w:sz w:val="28"/>
        </w:rPr>
        <w:t xml:space="preserve"> семей.</w:t>
      </w:r>
    </w:p>
    <w:p w14:paraId="09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Сотрудники Администрации сельского поселения взаимодействуют с комиссией по делам несовершеннолетних Администрации Неклиновского район</w:t>
      </w:r>
      <w:r>
        <w:rPr>
          <w:rFonts w:ascii="Times New Roman" w:hAnsi="Times New Roman"/>
          <w:sz w:val="28"/>
        </w:rPr>
        <w:t xml:space="preserve">а в работе с асоциальными семьями и </w:t>
      </w:r>
      <w:r>
        <w:rPr>
          <w:rFonts w:ascii="Times New Roman" w:hAnsi="Times New Roman"/>
          <w:sz w:val="28"/>
        </w:rPr>
        <w:t xml:space="preserve">семьями, </w:t>
      </w:r>
      <w:r>
        <w:rPr>
          <w:rFonts w:ascii="Times New Roman" w:hAnsi="Times New Roman"/>
          <w:sz w:val="28"/>
        </w:rPr>
        <w:t xml:space="preserve">попавшими в трудную жизненную ситуацию. </w:t>
      </w:r>
    </w:p>
    <w:p w14:paraId="0A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учете в едином банке данных семей, находящихся в социально опасном положении, состоят 2 </w:t>
      </w:r>
      <w:r>
        <w:rPr>
          <w:rFonts w:ascii="Times New Roman" w:hAnsi="Times New Roman"/>
          <w:sz w:val="28"/>
        </w:rPr>
        <w:t>семьи (</w:t>
      </w:r>
      <w:r>
        <w:rPr>
          <w:rFonts w:ascii="Times New Roman" w:hAnsi="Times New Roman"/>
          <w:sz w:val="28"/>
        </w:rPr>
        <w:t xml:space="preserve">Радченко А.И., Брагина О.Н.).  </w:t>
      </w:r>
    </w:p>
    <w:p w14:paraId="0B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 семьи находятся на особом контроле. Ежемесячно семьи посещаются на дому, в ходе посещений проводятся обследования жилищно</w:t>
      </w:r>
      <w:r>
        <w:rPr>
          <w:rFonts w:ascii="Times New Roman" w:hAnsi="Times New Roman"/>
          <w:sz w:val="28"/>
        </w:rPr>
        <w:t xml:space="preserve">-бытовых условий, выявляются проблемы, проводится разъяснительная работа с вручением памяток о необходимости соблюдения правил пожарной безопасности, правил поведения на водных объектах в зимний и летний периоды и т.д. </w:t>
      </w:r>
    </w:p>
    <w:p w14:paraId="0C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вы увидели проблемы в семьях ас</w:t>
      </w:r>
      <w:r>
        <w:rPr>
          <w:rFonts w:ascii="Times New Roman" w:hAnsi="Times New Roman"/>
          <w:sz w:val="28"/>
        </w:rPr>
        <w:t>оциального характера: насилие, бродячий образ жизни детей, неопрятный вид детей и т.д., просим сообщать об этих фактах в администрацию сельского поселения по телефонам: 88634737135. Можно анонимно.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highlight w:val="yellow"/>
        </w:rPr>
      </w:pPr>
    </w:p>
    <w:p w14:paraId="0E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28"/>
        </w:rPr>
        <w:t xml:space="preserve">Градостроительство, </w:t>
      </w:r>
      <w:r>
        <w:rPr>
          <w:rFonts w:ascii="Times New Roman" w:hAnsi="Times New Roman"/>
          <w:b w:val="1"/>
          <w:sz w:val="32"/>
        </w:rPr>
        <w:t>земельно-имущественные вопросы, эколо</w:t>
      </w:r>
      <w:r>
        <w:rPr>
          <w:rFonts w:ascii="Times New Roman" w:hAnsi="Times New Roman"/>
          <w:b w:val="1"/>
          <w:sz w:val="32"/>
        </w:rPr>
        <w:t>гия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Продолжается </w:t>
      </w:r>
      <w:r>
        <w:rPr>
          <w:rFonts w:ascii="Times New Roman" w:hAnsi="Times New Roman"/>
          <w:sz w:val="28"/>
        </w:rPr>
        <w:t>оформление</w:t>
      </w:r>
      <w:r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прав собственности на приусадебные зем</w:t>
      </w:r>
      <w:r>
        <w:rPr>
          <w:rFonts w:ascii="Times New Roman" w:hAnsi="Times New Roman"/>
          <w:sz w:val="28"/>
        </w:rPr>
        <w:t>ельные</w:t>
      </w:r>
      <w:r>
        <w:rPr>
          <w:rFonts w:ascii="Times New Roman" w:hAnsi="Times New Roman"/>
          <w:sz w:val="28"/>
        </w:rPr>
        <w:t xml:space="preserve"> участки и имущество, а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выкуп земельных участков под ранее зарегистрированными объектами недвижимости.</w:t>
      </w: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 2023 </w:t>
      </w:r>
      <w:r>
        <w:rPr>
          <w:rFonts w:ascii="Times New Roman" w:hAnsi="Times New Roman"/>
          <w:sz w:val="28"/>
        </w:rPr>
        <w:t xml:space="preserve">г. оказано </w:t>
      </w:r>
      <w:r>
        <w:rPr>
          <w:rFonts w:ascii="Times New Roman" w:hAnsi="Times New Roman"/>
          <w:sz w:val="28"/>
        </w:rPr>
        <w:t xml:space="preserve">87 </w:t>
      </w:r>
      <w:r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ипальных</w:t>
      </w:r>
      <w:r>
        <w:rPr>
          <w:rFonts w:ascii="Times New Roman" w:hAnsi="Times New Roman"/>
          <w:sz w:val="28"/>
        </w:rPr>
        <w:t xml:space="preserve"> услуг в сфере земельно-иму</w:t>
      </w:r>
      <w:r>
        <w:rPr>
          <w:rFonts w:ascii="Times New Roman" w:hAnsi="Times New Roman"/>
          <w:sz w:val="28"/>
        </w:rPr>
        <w:t>щественных отношений</w:t>
      </w:r>
      <w:r>
        <w:rPr>
          <w:rFonts w:ascii="Times New Roman" w:hAnsi="Times New Roman"/>
          <w:sz w:val="28"/>
        </w:rPr>
        <w:t>.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Сведения о муниципальных </w:t>
      </w:r>
      <w:r>
        <w:rPr>
          <w:rFonts w:ascii="Times New Roman" w:hAnsi="Times New Roman"/>
          <w:sz w:val="28"/>
        </w:rPr>
        <w:t>услугах ежемесячно</w:t>
      </w:r>
      <w:r>
        <w:rPr>
          <w:rFonts w:ascii="Times New Roman" w:hAnsi="Times New Roman"/>
          <w:sz w:val="28"/>
        </w:rPr>
        <w:t xml:space="preserve"> размещаются в информационной системе ГАС Управление, а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ГИС</w:t>
      </w:r>
      <w:r>
        <w:rPr>
          <w:rFonts w:ascii="Times New Roman" w:hAnsi="Times New Roman"/>
          <w:sz w:val="28"/>
        </w:rPr>
        <w:t xml:space="preserve"> «Реестр государственных услуг </w:t>
      </w:r>
      <w:r>
        <w:rPr>
          <w:rFonts w:ascii="Times New Roman" w:hAnsi="Times New Roman"/>
          <w:sz w:val="28"/>
        </w:rPr>
        <w:t>РО», за 1 полугодие размещены сведения о</w:t>
      </w:r>
      <w:r>
        <w:rPr>
          <w:rFonts w:ascii="Times New Roman" w:hAnsi="Times New Roman"/>
          <w:sz w:val="28"/>
        </w:rPr>
        <w:t xml:space="preserve"> 31 типизированных услугах и административных регламентах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 му</w:t>
      </w:r>
      <w:r>
        <w:rPr>
          <w:rFonts w:ascii="Times New Roman" w:hAnsi="Times New Roman"/>
          <w:sz w:val="28"/>
        </w:rPr>
        <w:t>ниципальных услуг в Советинском сельском поселении.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муниципальной услугой можно обратиться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как очно, не посредственно в администрацию, в МФЦ,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 и в эл. виде на Платформе Государственных сервисов -  обеспечивающую прием и обработку заявлений по ма</w:t>
      </w:r>
      <w:r>
        <w:rPr>
          <w:rFonts w:ascii="Times New Roman" w:hAnsi="Times New Roman"/>
          <w:sz w:val="28"/>
        </w:rPr>
        <w:t>ссовым социальным муниципальным услугам из федеральной государственной информационной системы «Единый портал государственных и муниципальных услуг».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Заключен договор на обслуживание (безвозмездное </w:t>
      </w:r>
      <w:r>
        <w:rPr>
          <w:rFonts w:ascii="Times New Roman" w:hAnsi="Times New Roman"/>
          <w:sz w:val="28"/>
        </w:rPr>
        <w:t>пользование) КТП</w:t>
      </w:r>
      <w:r>
        <w:rPr>
          <w:rFonts w:ascii="Times New Roman" w:hAnsi="Times New Roman"/>
          <w:sz w:val="28"/>
        </w:rPr>
        <w:t xml:space="preserve"> и линий </w:t>
      </w:r>
      <w:r>
        <w:rPr>
          <w:rFonts w:ascii="Times New Roman" w:hAnsi="Times New Roman"/>
          <w:sz w:val="28"/>
        </w:rPr>
        <w:t>электропередач 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Кузьминка</w:t>
      </w:r>
      <w:r>
        <w:rPr>
          <w:rFonts w:ascii="Times New Roman" w:hAnsi="Times New Roman"/>
          <w:sz w:val="28"/>
        </w:rPr>
        <w:t>, с</w:t>
      </w:r>
      <w:r>
        <w:rPr>
          <w:rFonts w:ascii="Times New Roman" w:hAnsi="Times New Roman"/>
          <w:sz w:val="28"/>
        </w:rPr>
        <w:t xml:space="preserve"> ПАО «</w:t>
      </w:r>
      <w:r>
        <w:rPr>
          <w:rFonts w:ascii="Times New Roman" w:hAnsi="Times New Roman"/>
          <w:sz w:val="28"/>
        </w:rPr>
        <w:t>Россети</w:t>
      </w:r>
      <w:r>
        <w:rPr>
          <w:rFonts w:ascii="Times New Roman" w:hAnsi="Times New Roman"/>
          <w:sz w:val="28"/>
        </w:rPr>
        <w:t xml:space="preserve"> Юг»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Ростовэнерго» с</w:t>
      </w:r>
      <w:r>
        <w:rPr>
          <w:rFonts w:ascii="Times New Roman" w:hAnsi="Times New Roman"/>
          <w:sz w:val="28"/>
        </w:rPr>
        <w:t xml:space="preserve"> последующим приобретением предлагаемого имущества эксплуатирующей организацией.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Гражданская оборона, чрезвычайная ситуация, </w:t>
      </w:r>
    </w:p>
    <w:p w14:paraId="16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экологическая безопасность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09 января 2023 года </w:t>
      </w:r>
      <w:r>
        <w:rPr>
          <w:rFonts w:ascii="Times New Roman" w:hAnsi="Times New Roman"/>
          <w:sz w:val="28"/>
        </w:rPr>
        <w:t>с должностными лицами и специалистами ЗАО «К</w:t>
      </w:r>
      <w:r>
        <w:rPr>
          <w:rFonts w:ascii="Times New Roman" w:hAnsi="Times New Roman"/>
          <w:sz w:val="28"/>
        </w:rPr>
        <w:t xml:space="preserve">олхоз Советинский» и </w:t>
      </w:r>
      <w:r>
        <w:rPr>
          <w:rFonts w:ascii="Times New Roman" w:hAnsi="Times New Roman"/>
          <w:sz w:val="28"/>
        </w:rPr>
        <w:t>специалистами Администрации Советинского сельского было проведено командно-</w:t>
      </w:r>
      <w:r>
        <w:rPr>
          <w:rFonts w:ascii="Times New Roman" w:hAnsi="Times New Roman"/>
          <w:sz w:val="28"/>
        </w:rPr>
        <w:t>штабное  учение   по применению сил и средств, управления ими при решении задач в ликвидации чрезвычайной ситуации</w:t>
      </w:r>
      <w:r>
        <w:rPr>
          <w:rFonts w:ascii="Times New Roman" w:hAnsi="Times New Roman"/>
          <w:sz w:val="28"/>
        </w:rPr>
        <w:t>, связанной с пожаром в производственном пом</w:t>
      </w:r>
      <w:r>
        <w:rPr>
          <w:rFonts w:ascii="Times New Roman" w:hAnsi="Times New Roman"/>
          <w:sz w:val="28"/>
        </w:rPr>
        <w:t xml:space="preserve">ещении. 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Задачей проведения командно-штабного учения </w:t>
      </w:r>
      <w:r>
        <w:rPr>
          <w:rFonts w:ascii="Times New Roman" w:hAnsi="Times New Roman"/>
          <w:sz w:val="28"/>
        </w:rPr>
        <w:t>являлось: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Проверка готовности персонала к эвакуации и проведению работ по тушению пожара и ликвидации последствий чрезвычайных ситуаций. </w:t>
      </w:r>
    </w:p>
    <w:p w14:paraId="1A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правилам оказания доврачебной помощи пострадав</w:t>
      </w:r>
      <w:r>
        <w:rPr>
          <w:rFonts w:ascii="Times New Roman" w:hAnsi="Times New Roman"/>
          <w:sz w:val="28"/>
        </w:rPr>
        <w:t>шим на пожаре и при чрезвычайных ситуациях, правилам пользования индивидуальными средствами защиты.</w:t>
      </w:r>
    </w:p>
    <w:p w14:paraId="1B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приемам и способам спасения и эвакуации людей и материальных ценностей.</w:t>
      </w:r>
    </w:p>
    <w:p w14:paraId="1C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Проверка правильности понимания персоналом своих дей</w:t>
      </w:r>
      <w:r>
        <w:rPr>
          <w:rFonts w:ascii="Times New Roman" w:hAnsi="Times New Roman"/>
          <w:sz w:val="28"/>
        </w:rPr>
        <w:t>ствий, осуществляемых в условиях пожара.</w:t>
      </w:r>
    </w:p>
    <w:p w14:paraId="1D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Уточнение состава сил и средств для привлечения к ликвидации последствий пожара.</w:t>
      </w:r>
    </w:p>
    <w:p w14:paraId="1E010000">
      <w:pPr>
        <w:pStyle w:val="Style_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Проверка знаний персоналом мест расположения первичных средств пожаротушения, внутренних пожарных кранов, систем </w:t>
      </w:r>
      <w:r>
        <w:rPr>
          <w:rFonts w:ascii="Times New Roman" w:hAnsi="Times New Roman"/>
          <w:sz w:val="28"/>
        </w:rPr>
        <w:t xml:space="preserve">пожарной сигнализации и пожаротушения. 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командно-штабного учения </w:t>
      </w:r>
      <w:r>
        <w:rPr>
          <w:rFonts w:ascii="Times New Roman" w:hAnsi="Times New Roman"/>
          <w:sz w:val="28"/>
        </w:rPr>
        <w:t>были задействованы 2 единицы техники: пожарная машина и водовозка. Привлечен медицинский персонал.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окончанию  командно-</w:t>
      </w:r>
      <w:r>
        <w:rPr>
          <w:rFonts w:ascii="Times New Roman" w:hAnsi="Times New Roman"/>
          <w:sz w:val="28"/>
        </w:rPr>
        <w:t xml:space="preserve">штабного  учения  был подведен итог и </w:t>
      </w:r>
      <w:r>
        <w:rPr>
          <w:rFonts w:ascii="Times New Roman" w:hAnsi="Times New Roman"/>
          <w:sz w:val="28"/>
        </w:rPr>
        <w:t>сделан вывод</w:t>
      </w:r>
      <w:r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 xml:space="preserve">учебные цели совершения практических навыков руководителей и должностных лиц </w:t>
      </w:r>
      <w:r>
        <w:rPr>
          <w:rFonts w:ascii="Times New Roman" w:hAnsi="Times New Roman"/>
          <w:sz w:val="28"/>
        </w:rPr>
        <w:t xml:space="preserve">ЗАО «Колхоз Советинский», Администрации Советинского сельского, по применению сил и средств, </w:t>
      </w:r>
      <w:r>
        <w:rPr>
          <w:rFonts w:ascii="Times New Roman" w:hAnsi="Times New Roman"/>
          <w:sz w:val="28"/>
        </w:rPr>
        <w:t>управления ими, при решении задач ликвидации чрезвычайной ситуации, связанной с пожа</w:t>
      </w:r>
      <w:r>
        <w:rPr>
          <w:rFonts w:ascii="Times New Roman" w:hAnsi="Times New Roman"/>
          <w:sz w:val="28"/>
        </w:rPr>
        <w:t>ром на производстве - достигнуты.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внимание администрация поселения уделяет вопросам безопасности проживающего в нем населения. Проводится разъяснительная работа с пенсионерами и обучение как вести себя в чрезвычайных ситуациях. 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Проводятся заседания комиссии по чрезвычайным ситуаци</w:t>
      </w:r>
      <w:r>
        <w:rPr>
          <w:rFonts w:ascii="Times New Roman" w:hAnsi="Times New Roman"/>
          <w:sz w:val="28"/>
        </w:rPr>
        <w:t xml:space="preserve">ям и обеспечению пожарной безопасности, на которых обсуждались вопросы обеспечения пожарной безопасности поселения, правила поведения на воде в летний и зимний периоды, правила поведения в чрезвычайных ситуациях. 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Проведены профилактические беседы с населе</w:t>
      </w:r>
      <w:r>
        <w:rPr>
          <w:rFonts w:ascii="Times New Roman" w:hAnsi="Times New Roman"/>
          <w:sz w:val="28"/>
        </w:rPr>
        <w:t>нием по правилам пожарной безопасности в летний пожароопасный период и зимой в быту, а также с гражданами, склонными к правонарушениям в этой области. Розданы памятки - 350</w:t>
      </w:r>
      <w:r>
        <w:rPr>
          <w:rFonts w:ascii="Times New Roman" w:hAnsi="Times New Roman"/>
          <w:sz w:val="28"/>
        </w:rPr>
        <w:t xml:space="preserve"> шт.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1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Услуги связи, торговли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Услуги связи, торговли – </w:t>
      </w:r>
      <w:r>
        <w:rPr>
          <w:rFonts w:ascii="Times New Roman" w:hAnsi="Times New Roman"/>
          <w:sz w:val="28"/>
        </w:rPr>
        <w:t>это те услуги, которыми мы по</w:t>
      </w:r>
      <w:r>
        <w:rPr>
          <w:rFonts w:ascii="Times New Roman" w:hAnsi="Times New Roman"/>
          <w:sz w:val="28"/>
        </w:rPr>
        <w:t>льзуемся ежедневно, поэтому мы никак не можем о них не упомянуть.</w:t>
      </w:r>
    </w:p>
    <w:p w14:paraId="2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поселения функционируют 2 отделения «Почты России», где производится прием коммунальных и налоговых платежей, прием писем, посылок, переводов. Здесь же организована продажа мар</w:t>
      </w:r>
      <w:r>
        <w:rPr>
          <w:rFonts w:ascii="Times New Roman" w:hAnsi="Times New Roman"/>
          <w:sz w:val="28"/>
        </w:rPr>
        <w:t xml:space="preserve">очной продукции и товаров первой необходимости. </w:t>
      </w:r>
    </w:p>
    <w:p w14:paraId="2801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Торговля у нас представлена 11</w:t>
      </w:r>
      <w:r>
        <w:rPr>
          <w:rFonts w:ascii="Times New Roman" w:hAnsi="Times New Roman"/>
          <w:sz w:val="28"/>
        </w:rPr>
        <w:t xml:space="preserve"> магазинами, мелкорозничная торговля проводится предпринимателями, обеспечивающими снабжение населения товарами первой необходимости.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Сделано не мало, но у нас ещё много нереш</w:t>
      </w:r>
      <w:r>
        <w:rPr>
          <w:rFonts w:ascii="Times New Roman" w:hAnsi="Times New Roman"/>
          <w:b w:val="1"/>
          <w:sz w:val="28"/>
        </w:rPr>
        <w:t>ённых задач и есть проблемы, для решения которых нужно приложить немало усилий:</w:t>
      </w:r>
    </w:p>
    <w:p w14:paraId="2C010000">
      <w:pPr>
        <w:spacing w:after="0"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1. Состояние автомобильных дорог.</w:t>
      </w:r>
    </w:p>
    <w:p w14:paraId="2D01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Газификация Приютинской школы.</w:t>
      </w:r>
    </w:p>
    <w:p w14:paraId="2E010000">
      <w:pPr>
        <w:spacing w:after="0"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Капитальный ремонт Советинского ДК.</w:t>
      </w:r>
    </w:p>
    <w:p w14:paraId="2F010000">
      <w:pPr>
        <w:spacing w:after="0"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4. Капитальный ремонт памятников ВОВ в с. Горская Порада, сл. Советка</w:t>
      </w:r>
      <w:r>
        <w:rPr>
          <w:rFonts w:ascii="Times New Roman" w:hAnsi="Times New Roman"/>
          <w:sz w:val="28"/>
        </w:rPr>
        <w:t>, х. Садки.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заключение от имени всех жителей Советинского сельского поселения хочу выразить искреннюю признательность и благодарность губернатору Ростовской области Голубеву В.Ю., аппарату Администрации района в лице главы Администрации Даниленко В.Ф., </w:t>
      </w:r>
      <w:r>
        <w:rPr>
          <w:rFonts w:ascii="Times New Roman" w:hAnsi="Times New Roman"/>
          <w:sz w:val="28"/>
        </w:rPr>
        <w:t>руководителям служб района за постоянную поддержку, взаимопонимание и постоянно</w:t>
      </w:r>
      <w:bookmarkStart w:id="4" w:name="_GoBack"/>
      <w:bookmarkEnd w:id="4"/>
      <w:r>
        <w:rPr>
          <w:rFonts w:ascii="Times New Roman" w:hAnsi="Times New Roman"/>
          <w:sz w:val="28"/>
        </w:rPr>
        <w:t xml:space="preserve"> оказываемую моральную и финансовую помощь поселению, депутатам поселения, представителям уличных комитетов, социальным работникам, коллективам бюджетных организаций, руководств</w:t>
      </w:r>
      <w:r>
        <w:rPr>
          <w:rFonts w:ascii="Times New Roman" w:hAnsi="Times New Roman"/>
          <w:sz w:val="28"/>
        </w:rPr>
        <w:t xml:space="preserve">у ЗАО «Колхоз Советинский»! Это наши незаменимые активисты и помощники во всех мероприятиях культурного, жилищно-бытового плана, благоустройства, проводимых на территории поселения, за что им – </w:t>
      </w:r>
      <w:r>
        <w:rPr>
          <w:rFonts w:ascii="Times New Roman" w:hAnsi="Times New Roman"/>
          <w:sz w:val="28"/>
          <w:u w:val="single"/>
        </w:rPr>
        <w:t>огромное спасибо!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Считаю, что наша совместная деятельность нап</w:t>
      </w:r>
      <w:r>
        <w:rPr>
          <w:rFonts w:ascii="Times New Roman" w:hAnsi="Times New Roman"/>
          <w:sz w:val="28"/>
        </w:rPr>
        <w:t>равлена на благо в интересах жителей и оттого как мы сработаем вместе будет заложен фундамент стабильности, который улучшит жизненный уровень всего поселения.</w:t>
      </w:r>
    </w:p>
    <w:sectPr>
      <w:pgSz w:h="16838" w:orient="portrait" w:w="11906"/>
      <w:pgMar w:bottom="709" w:footer="708" w:gutter="0" w:header="708" w:left="851" w:right="707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rFonts w:ascii="Calibri" w:hAnsi="Calibri"/>
    </w:rPr>
  </w:style>
  <w:style w:default="1" w:styleId="Style_9_ch" w:type="character">
    <w:name w:val="Normal"/>
    <w:link w:val="Style_9"/>
    <w:rPr>
      <w:rFonts w:ascii="Calibri" w:hAnsi="Calibri"/>
    </w:rPr>
  </w:style>
  <w:style w:styleId="Style_10" w:type="paragraph">
    <w:name w:val="toc 2"/>
    <w:next w:val="Style_9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5" w:type="paragraph">
    <w:name w:val="Body Text First Indent"/>
    <w:basedOn w:val="Style_4"/>
    <w:link w:val="Style_5_ch"/>
    <w:pPr>
      <w:ind w:firstLine="210" w:left="0"/>
    </w:pPr>
  </w:style>
  <w:style w:styleId="Style_5_ch" w:type="character">
    <w:name w:val="Body Text First Indent"/>
    <w:basedOn w:val="Style_4_ch"/>
    <w:link w:val="Style_5"/>
  </w:style>
  <w:style w:styleId="Style_13" w:type="paragraph">
    <w:name w:val="toc 7"/>
    <w:next w:val="Style_9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List Paragraph"/>
    <w:basedOn w:val="Style_9"/>
    <w:link w:val="Style_15_ch"/>
    <w:pPr>
      <w:ind w:firstLine="0" w:left="720"/>
      <w:contextualSpacing w:val="1"/>
    </w:pPr>
  </w:style>
  <w:style w:styleId="Style_15_ch" w:type="character">
    <w:name w:val="List Paragraph"/>
    <w:basedOn w:val="Style_9_ch"/>
    <w:link w:val="Style_15"/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Standard"/>
    <w:link w:val="Style_1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Standard"/>
    <w:link w:val="Style_17"/>
    <w:rPr>
      <w:rFonts w:ascii="Times New Roman" w:hAnsi="Times New Roman"/>
      <w:sz w:val="24"/>
    </w:rPr>
  </w:style>
  <w:style w:styleId="Style_18" w:type="paragraph">
    <w:name w:val="Обычный1"/>
    <w:link w:val="Style_18_ch"/>
    <w:rPr>
      <w:rFonts w:ascii="Calibri" w:hAnsi="Calibri"/>
    </w:rPr>
  </w:style>
  <w:style w:styleId="Style_18_ch" w:type="character">
    <w:name w:val="Обычный1"/>
    <w:link w:val="Style_18"/>
    <w:rPr>
      <w:rFonts w:ascii="Calibri" w:hAnsi="Calibri"/>
    </w:rPr>
  </w:style>
  <w:style w:styleId="Style_19" w:type="paragraph">
    <w:name w:val="Date"/>
    <w:basedOn w:val="Style_9"/>
    <w:next w:val="Style_9"/>
    <w:link w:val="Style_19_ch"/>
  </w:style>
  <w:style w:styleId="Style_19_ch" w:type="character">
    <w:name w:val="Date"/>
    <w:basedOn w:val="Style_9_ch"/>
    <w:link w:val="Style_19"/>
  </w:style>
  <w:style w:styleId="Style_8" w:type="paragraph">
    <w:name w:val="Без интервала1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Без интервала1"/>
    <w:link w:val="Style_8"/>
    <w:rPr>
      <w:rFonts w:ascii="Calibri" w:hAnsi="Calibri"/>
    </w:rPr>
  </w:style>
  <w:style w:styleId="Style_4" w:type="paragraph">
    <w:name w:val="Body Text"/>
    <w:basedOn w:val="Style_9"/>
    <w:link w:val="Style_4_ch"/>
    <w:pPr>
      <w:spacing w:after="120"/>
      <w:ind/>
    </w:pPr>
  </w:style>
  <w:style w:styleId="Style_4_ch" w:type="character">
    <w:name w:val="Body Text"/>
    <w:basedOn w:val="Style_9_ch"/>
    <w:link w:val="Style_4"/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toc 3"/>
    <w:next w:val="Style_9"/>
    <w:link w:val="Style_21_ch"/>
    <w:uiPriority w:val="39"/>
    <w:pPr>
      <w:ind w:firstLine="0" w:left="400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Body Text First Indent 2"/>
    <w:basedOn w:val="Style_7"/>
    <w:link w:val="Style_22_ch"/>
    <w:pPr>
      <w:spacing w:after="120" w:line="264" w:lineRule="auto"/>
      <w:ind w:firstLine="210" w:left="283"/>
      <w:jc w:val="left"/>
    </w:pPr>
    <w:rPr>
      <w:rFonts w:ascii="Calibri" w:hAnsi="Calibri"/>
      <w:sz w:val="22"/>
    </w:rPr>
  </w:style>
  <w:style w:styleId="Style_22_ch" w:type="character">
    <w:name w:val="Body Text First Indent 2"/>
    <w:basedOn w:val="Style_7_ch"/>
    <w:link w:val="Style_22"/>
    <w:rPr>
      <w:rFonts w:ascii="Calibri" w:hAnsi="Calibri"/>
      <w:sz w:val="22"/>
    </w:rPr>
  </w:style>
  <w:style w:styleId="Style_1" w:type="paragraph">
    <w:name w:val="No Spacing"/>
    <w:basedOn w:val="Style_9"/>
    <w:link w:val="Style_1_ch"/>
    <w:pPr>
      <w:spacing w:after="0" w:line="240" w:lineRule="auto"/>
      <w:ind/>
      <w:jc w:val="both"/>
    </w:pPr>
    <w:rPr>
      <w:rFonts w:asciiTheme="minorAscii" w:hAnsiTheme="minorHAnsi"/>
      <w:sz w:val="20"/>
    </w:rPr>
  </w:style>
  <w:style w:styleId="Style_1_ch" w:type="character">
    <w:name w:val="No Spacing"/>
    <w:basedOn w:val="Style_9_ch"/>
    <w:link w:val="Style_1"/>
    <w:rPr>
      <w:rFonts w:asciiTheme="minorAscii" w:hAnsiTheme="minorHAnsi"/>
      <w:sz w:val="20"/>
    </w:rPr>
  </w:style>
  <w:style w:styleId="Style_23" w:type="paragraph">
    <w:name w:val="Строгий1"/>
    <w:basedOn w:val="Style_14"/>
    <w:link w:val="Style_23_ch"/>
    <w:rPr>
      <w:b w:val="1"/>
    </w:rPr>
  </w:style>
  <w:style w:styleId="Style_23_ch" w:type="character">
    <w:name w:val="Строгий1"/>
    <w:basedOn w:val="Style_14_ch"/>
    <w:link w:val="Style_23"/>
    <w:rPr>
      <w:b w:val="1"/>
    </w:rPr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4_ch" w:type="character">
    <w:name w:val="heading 5"/>
    <w:link w:val="Style_24"/>
    <w:rPr>
      <w:rFonts w:ascii="XO Thames" w:hAnsi="XO Thames"/>
      <w:b w:val="1"/>
    </w:rPr>
  </w:style>
  <w:style w:styleId="Style_25" w:type="paragraph">
    <w:name w:val="heading 1"/>
    <w:next w:val="Style_9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</w:rPr>
  </w:style>
  <w:style w:styleId="Style_27_ch" w:type="character">
    <w:name w:val="Footnote"/>
    <w:link w:val="Style_27"/>
    <w:rPr>
      <w:rFonts w:ascii="XO Thames" w:hAnsi="XO Thames"/>
    </w:rPr>
  </w:style>
  <w:style w:styleId="Style_28" w:type="paragraph">
    <w:name w:val="toc 1"/>
    <w:next w:val="Style_9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Balloon Text"/>
    <w:basedOn w:val="Style_9"/>
    <w:link w:val="Style_29_ch"/>
    <w:pPr>
      <w:spacing w:after="0" w:line="240" w:lineRule="auto"/>
      <w:ind/>
    </w:pPr>
    <w:rPr>
      <w:rFonts w:ascii="Segoe UI" w:hAnsi="Segoe UI"/>
      <w:sz w:val="18"/>
    </w:rPr>
  </w:style>
  <w:style w:styleId="Style_29_ch" w:type="character">
    <w:name w:val="Balloon Text"/>
    <w:basedOn w:val="Style_9_ch"/>
    <w:link w:val="Style_29"/>
    <w:rPr>
      <w:rFonts w:ascii="Segoe UI" w:hAnsi="Segoe UI"/>
      <w:sz w:val="1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9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List 2"/>
    <w:basedOn w:val="Style_9"/>
    <w:link w:val="Style_32_ch"/>
    <w:pPr>
      <w:ind w:hanging="283" w:left="566"/>
      <w:contextualSpacing w:val="1"/>
    </w:pPr>
  </w:style>
  <w:style w:styleId="Style_32_ch" w:type="character">
    <w:name w:val="List 2"/>
    <w:basedOn w:val="Style_9_ch"/>
    <w:link w:val="Style_32"/>
  </w:style>
  <w:style w:styleId="Style_33" w:type="paragraph">
    <w:name w:val="toc 8"/>
    <w:next w:val="Style_9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" w:type="paragraph">
    <w:name w:val="Normal (Web)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9_ch"/>
    <w:link w:val="Style_3"/>
    <w:rPr>
      <w:rFonts w:ascii="Times New Roman" w:hAnsi="Times New Roman"/>
      <w:sz w:val="24"/>
    </w:rPr>
  </w:style>
  <w:style w:styleId="Style_34" w:type="paragraph">
    <w:name w:val="formattext"/>
    <w:basedOn w:val="Style_9"/>
    <w:link w:val="Style_3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4_ch" w:type="character">
    <w:name w:val="formattext"/>
    <w:basedOn w:val="Style_9_ch"/>
    <w:link w:val="Style_34"/>
    <w:rPr>
      <w:rFonts w:ascii="Times New Roman" w:hAnsi="Times New Roman"/>
      <w:sz w:val="24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toc 5"/>
    <w:next w:val="Style_9"/>
    <w:link w:val="Style_36_ch"/>
    <w:uiPriority w:val="39"/>
    <w:pPr>
      <w:ind w:firstLine="0" w:left="800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ConsNormal"/>
    <w:link w:val="Style_37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37_ch" w:type="character">
    <w:name w:val="ConsNormal"/>
    <w:link w:val="Style_37"/>
    <w:rPr>
      <w:rFonts w:ascii="Arial" w:hAnsi="Arial"/>
      <w:sz w:val="20"/>
    </w:rPr>
  </w:style>
  <w:style w:styleId="Style_38" w:type="paragraph">
    <w:name w:val="Основной шрифт абзаца2"/>
    <w:link w:val="Style_38_ch"/>
  </w:style>
  <w:style w:styleId="Style_38_ch" w:type="character">
    <w:name w:val="Основной шрифт абзаца2"/>
    <w:link w:val="Style_38"/>
  </w:style>
  <w:style w:styleId="Style_7" w:type="paragraph">
    <w:name w:val="Body Text Indent"/>
    <w:basedOn w:val="Style_9"/>
    <w:link w:val="Style_7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7_ch" w:type="character">
    <w:name w:val="Body Text Indent"/>
    <w:basedOn w:val="Style_9_ch"/>
    <w:link w:val="Style_7"/>
    <w:rPr>
      <w:rFonts w:ascii="Times New Roman" w:hAnsi="Times New Roman"/>
      <w:sz w:val="28"/>
    </w:rPr>
  </w:style>
  <w:style w:styleId="Style_39" w:type="paragraph">
    <w:name w:val="Subtitle"/>
    <w:next w:val="Style_9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Обычный1"/>
    <w:link w:val="Style_40_ch"/>
    <w:rPr>
      <w:rFonts w:ascii="Calibri" w:hAnsi="Calibri"/>
    </w:rPr>
  </w:style>
  <w:style w:styleId="Style_40_ch" w:type="character">
    <w:name w:val="Обычный1"/>
    <w:link w:val="Style_40"/>
    <w:rPr>
      <w:rFonts w:ascii="Calibri" w:hAnsi="Calibri"/>
    </w:rPr>
  </w:style>
  <w:style w:styleId="Style_41" w:type="paragraph">
    <w:name w:val="Salutation"/>
    <w:basedOn w:val="Style_9"/>
    <w:next w:val="Style_9"/>
    <w:link w:val="Style_41_ch"/>
  </w:style>
  <w:style w:styleId="Style_41_ch" w:type="character">
    <w:name w:val="Salutation"/>
    <w:basedOn w:val="Style_9_ch"/>
    <w:link w:val="Style_41"/>
  </w:style>
  <w:style w:styleId="Style_42" w:type="paragraph">
    <w:name w:val="Title"/>
    <w:next w:val="Style_9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9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9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Гиперссылка1"/>
    <w:link w:val="Style_45_ch"/>
    <w:rPr>
      <w:color w:val="0000FF"/>
      <w:u w:val="single"/>
    </w:rPr>
  </w:style>
  <w:style w:styleId="Style_45_ch" w:type="character">
    <w:name w:val="Гиперссылка1"/>
    <w:link w:val="Style_45"/>
    <w:rPr>
      <w:color w:val="0000FF"/>
      <w:u w:val="single"/>
    </w:rPr>
  </w:style>
  <w:style w:styleId="Style_46" w:type="table">
    <w:name w:val="Сетка таблицы1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2023-07-19T07:20:34Z</dcterms:modified>
</cp:coreProperties>
</file>